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9EBF" w14:textId="793BF863" w:rsidR="002D5718" w:rsidRPr="00790A12" w:rsidRDefault="00790A12" w:rsidP="00790A12">
      <w:pPr>
        <w:overflowPunct/>
        <w:autoSpaceDE/>
        <w:autoSpaceDN/>
        <w:adjustRightInd/>
        <w:jc w:val="right"/>
        <w:textAlignment w:val="auto"/>
        <w:rPr>
          <w:rFonts w:ascii="Arial" w:hAnsi="Arial" w:cs="Arial"/>
          <w:sz w:val="22"/>
          <w:szCs w:val="22"/>
        </w:rPr>
      </w:pPr>
      <w:r>
        <w:rPr>
          <w:rFonts w:ascii="Arial" w:hAnsi="Arial" w:cs="Arial"/>
          <w:sz w:val="22"/>
          <w:szCs w:val="22"/>
        </w:rPr>
        <w:t>20. Juni 2025</w:t>
      </w:r>
    </w:p>
    <w:p w14:paraId="777B7213" w14:textId="77777777" w:rsidR="00B07EB7" w:rsidRPr="00790A12" w:rsidRDefault="00B07EB7" w:rsidP="00146093">
      <w:pPr>
        <w:overflowPunct/>
        <w:autoSpaceDE/>
        <w:autoSpaceDN/>
        <w:adjustRightInd/>
        <w:jc w:val="center"/>
        <w:textAlignment w:val="auto"/>
        <w:rPr>
          <w:rFonts w:ascii="Arial" w:hAnsi="Arial" w:cs="Arial"/>
          <w:b/>
          <w:bCs/>
          <w:sz w:val="24"/>
          <w:szCs w:val="24"/>
        </w:rPr>
      </w:pPr>
    </w:p>
    <w:p w14:paraId="16A79EC3" w14:textId="45F58851" w:rsidR="00146093" w:rsidRDefault="00231D4D" w:rsidP="00146093">
      <w:pPr>
        <w:overflowPunct/>
        <w:autoSpaceDE/>
        <w:autoSpaceDN/>
        <w:adjustRightInd/>
        <w:jc w:val="center"/>
        <w:textAlignment w:val="auto"/>
        <w:rPr>
          <w:rFonts w:ascii="Arial" w:hAnsi="Arial" w:cs="Arial"/>
          <w:b/>
          <w:bCs/>
          <w:sz w:val="36"/>
          <w:szCs w:val="36"/>
        </w:rPr>
      </w:pPr>
      <w:r w:rsidRPr="00790F75">
        <w:rPr>
          <w:rFonts w:ascii="Arial" w:hAnsi="Arial" w:cs="Arial"/>
          <w:b/>
          <w:bCs/>
          <w:sz w:val="36"/>
          <w:szCs w:val="36"/>
        </w:rPr>
        <w:t>Schriftliche Kleine Anfrage</w:t>
      </w:r>
    </w:p>
    <w:p w14:paraId="074DE5C3" w14:textId="4A3EFEA4" w:rsidR="00790F75" w:rsidRDefault="00790F75" w:rsidP="002F06EA">
      <w:pPr>
        <w:overflowPunct/>
        <w:autoSpaceDE/>
        <w:autoSpaceDN/>
        <w:adjustRightInd/>
        <w:spacing w:before="100" w:beforeAutospacing="1" w:after="120"/>
        <w:jc w:val="center"/>
        <w:textAlignment w:val="auto"/>
        <w:rPr>
          <w:rFonts w:ascii="Arial" w:hAnsi="Arial" w:cs="Arial"/>
          <w:b/>
          <w:bCs/>
        </w:rPr>
      </w:pPr>
      <w:r w:rsidRPr="00790F75">
        <w:rPr>
          <w:rFonts w:ascii="Arial" w:hAnsi="Arial" w:cs="Arial"/>
          <w:b/>
          <w:bCs/>
        </w:rPr>
        <w:t>des Abgeordneten David Erkalp (CDU) vom 12.06.</w:t>
      </w:r>
      <w:r w:rsidR="00B07EB7">
        <w:rPr>
          <w:rFonts w:ascii="Arial" w:hAnsi="Arial" w:cs="Arial"/>
          <w:b/>
          <w:bCs/>
        </w:rPr>
        <w:t>20</w:t>
      </w:r>
      <w:r w:rsidRPr="00790F75">
        <w:rPr>
          <w:rFonts w:ascii="Arial" w:hAnsi="Arial" w:cs="Arial"/>
          <w:b/>
          <w:bCs/>
        </w:rPr>
        <w:t>25</w:t>
      </w:r>
    </w:p>
    <w:p w14:paraId="16A79EC5" w14:textId="4FC9AF10" w:rsidR="007B65B4" w:rsidRPr="00C85C00" w:rsidRDefault="007B65B4" w:rsidP="002F06EA">
      <w:pPr>
        <w:overflowPunct/>
        <w:autoSpaceDE/>
        <w:autoSpaceDN/>
        <w:adjustRightInd/>
        <w:spacing w:before="100" w:beforeAutospacing="1" w:after="120"/>
        <w:jc w:val="center"/>
        <w:textAlignment w:val="auto"/>
        <w:rPr>
          <w:rFonts w:ascii="Arial" w:hAnsi="Arial" w:cs="Arial"/>
          <w:b/>
          <w:bCs/>
          <w:sz w:val="36"/>
          <w:szCs w:val="36"/>
        </w:rPr>
      </w:pPr>
      <w:r w:rsidRPr="00C85C00">
        <w:rPr>
          <w:rFonts w:ascii="Arial" w:hAnsi="Arial" w:cs="Arial"/>
          <w:b/>
          <w:bCs/>
        </w:rPr>
        <w:t xml:space="preserve">und </w:t>
      </w:r>
      <w:r w:rsidRPr="00C85C00">
        <w:rPr>
          <w:rFonts w:ascii="Arial" w:hAnsi="Arial" w:cs="Arial"/>
          <w:b/>
          <w:bCs/>
          <w:sz w:val="36"/>
          <w:szCs w:val="36"/>
        </w:rPr>
        <w:t>Antwort des Senats</w:t>
      </w:r>
    </w:p>
    <w:p w14:paraId="16A79EC6" w14:textId="39A38AC5" w:rsidR="007B65B4" w:rsidRPr="00C85C00" w:rsidRDefault="007B65B4" w:rsidP="00EC4020">
      <w:pPr>
        <w:overflowPunct/>
        <w:autoSpaceDE/>
        <w:autoSpaceDN/>
        <w:adjustRightInd/>
        <w:spacing w:before="100" w:beforeAutospacing="1" w:after="120"/>
        <w:jc w:val="center"/>
        <w:textAlignment w:val="auto"/>
        <w:rPr>
          <w:rFonts w:ascii="Arial" w:hAnsi="Arial" w:cs="Arial"/>
          <w:b/>
          <w:bCs/>
          <w:sz w:val="28"/>
          <w:szCs w:val="28"/>
        </w:rPr>
      </w:pPr>
      <w:r w:rsidRPr="00C85C00">
        <w:rPr>
          <w:rFonts w:ascii="Arial" w:hAnsi="Arial" w:cs="Arial"/>
          <w:b/>
          <w:bCs/>
          <w:sz w:val="28"/>
          <w:szCs w:val="28"/>
        </w:rPr>
        <w:t xml:space="preserve">- </w:t>
      </w:r>
      <w:r w:rsidR="00A947EA">
        <w:rPr>
          <w:rFonts w:ascii="Arial" w:hAnsi="Arial" w:cs="Arial"/>
          <w:b/>
          <w:bCs/>
          <w:sz w:val="28"/>
          <w:szCs w:val="28"/>
        </w:rPr>
        <w:t xml:space="preserve">Drucksache </w:t>
      </w:r>
      <w:r w:rsidR="00790F75">
        <w:rPr>
          <w:rFonts w:ascii="Arial" w:hAnsi="Arial" w:cs="Arial"/>
          <w:b/>
          <w:bCs/>
          <w:sz w:val="28"/>
          <w:szCs w:val="28"/>
        </w:rPr>
        <w:t>23/624 -</w:t>
      </w:r>
    </w:p>
    <w:p w14:paraId="16A79EC7" w14:textId="5971B55D" w:rsidR="00E12664" w:rsidRPr="00231D4D" w:rsidRDefault="00E12664" w:rsidP="00231D4D">
      <w:pPr>
        <w:rPr>
          <w:rFonts w:ascii="Arial" w:hAnsi="Arial" w:cs="Arial"/>
        </w:rPr>
      </w:pPr>
    </w:p>
    <w:p w14:paraId="16A79EC8" w14:textId="77777777" w:rsidR="00E12664" w:rsidRPr="00231D4D" w:rsidRDefault="00E12664" w:rsidP="001002F4">
      <w:pPr>
        <w:rPr>
          <w:rFonts w:ascii="Arial" w:hAnsi="Arial" w:cs="Arial"/>
        </w:rPr>
      </w:pPr>
    </w:p>
    <w:p w14:paraId="0D8C6438" w14:textId="2E199670" w:rsidR="00790F75" w:rsidRPr="00C40B66" w:rsidRDefault="00790F75" w:rsidP="00C40B66">
      <w:pPr>
        <w:pStyle w:val="Titel-Betreff"/>
        <w:spacing w:before="0" w:after="0"/>
        <w:rPr>
          <w:rFonts w:ascii="Arial" w:hAnsi="Arial" w:cs="Arial"/>
        </w:rPr>
      </w:pPr>
      <w:r w:rsidRPr="004D5218">
        <w:rPr>
          <w:rFonts w:ascii="Arial" w:hAnsi="Arial" w:cs="Arial"/>
        </w:rPr>
        <w:t>Betr</w:t>
      </w:r>
      <w:r w:rsidRPr="00C40B66">
        <w:rPr>
          <w:rFonts w:ascii="Arial" w:hAnsi="Arial" w:cs="Arial"/>
        </w:rPr>
        <w:t xml:space="preserve">.: </w:t>
      </w:r>
      <w:r w:rsidR="00EB0787">
        <w:rPr>
          <w:rFonts w:ascii="Arial" w:hAnsi="Arial" w:cs="Arial"/>
        </w:rPr>
        <w:tab/>
      </w:r>
      <w:r w:rsidRPr="00C40B66">
        <w:rPr>
          <w:rFonts w:ascii="Arial" w:hAnsi="Arial" w:cs="Arial"/>
          <w:bCs/>
        </w:rPr>
        <w:t xml:space="preserve">Wie steht es um den Tourismus in Hamburg in 2025? </w:t>
      </w:r>
    </w:p>
    <w:p w14:paraId="096CF342" w14:textId="77777777" w:rsidR="00B07EB7" w:rsidRDefault="00B07EB7" w:rsidP="00B07EB7">
      <w:pPr>
        <w:pStyle w:val="FrageEinleitungberschrift"/>
        <w:spacing w:before="0"/>
        <w:rPr>
          <w:rFonts w:ascii="Arial" w:hAnsi="Arial" w:cs="Arial"/>
        </w:rPr>
      </w:pPr>
    </w:p>
    <w:p w14:paraId="5DED5EDB" w14:textId="0167E29B" w:rsidR="00790F75" w:rsidRPr="00C40B66" w:rsidRDefault="00790F75" w:rsidP="00B07EB7">
      <w:pPr>
        <w:pStyle w:val="FrageEinleitungberschrift"/>
        <w:spacing w:before="0"/>
        <w:rPr>
          <w:rFonts w:ascii="Arial" w:hAnsi="Arial" w:cs="Arial"/>
        </w:rPr>
      </w:pPr>
      <w:r w:rsidRPr="00C40B66">
        <w:rPr>
          <w:rFonts w:ascii="Arial" w:hAnsi="Arial" w:cs="Arial"/>
        </w:rPr>
        <w:t>Einleitung für die Fragen:</w:t>
      </w:r>
    </w:p>
    <w:p w14:paraId="765CDF55" w14:textId="77777777" w:rsidR="00790F75" w:rsidRPr="00C40B66" w:rsidRDefault="00790F75" w:rsidP="00C40B66">
      <w:pPr>
        <w:ind w:left="709"/>
        <w:jc w:val="both"/>
        <w:rPr>
          <w:rFonts w:ascii="Arial" w:hAnsi="Arial" w:cs="Arial"/>
          <w:i/>
        </w:rPr>
      </w:pPr>
    </w:p>
    <w:p w14:paraId="63F0AFAC" w14:textId="77777777" w:rsidR="00790F75" w:rsidRPr="00C40B66" w:rsidRDefault="00790F75" w:rsidP="00C40B66">
      <w:pPr>
        <w:ind w:left="709"/>
        <w:jc w:val="both"/>
        <w:rPr>
          <w:rFonts w:ascii="Arial" w:hAnsi="Arial" w:cs="Arial"/>
          <w:i/>
        </w:rPr>
      </w:pPr>
      <w:r w:rsidRPr="00C40B66">
        <w:rPr>
          <w:rFonts w:ascii="Arial" w:hAnsi="Arial" w:cs="Arial"/>
          <w:i/>
        </w:rPr>
        <w:t xml:space="preserve">Der Tourismus in Hamburg hat in den Pandemiejahren stark gelitten. Umso wichtiger ist es, dass Hamburgs Tourismusindustrie weiterhin aktiv unterstützt wird. Nur so kann sichergestellt werden, dass unsere Hansestadt auch weiterhin ein Touristenmagnet für Besucher aus der ganzen Welt bleibt. </w:t>
      </w:r>
    </w:p>
    <w:p w14:paraId="239033A0" w14:textId="77777777" w:rsidR="00790F75" w:rsidRPr="00C40B66" w:rsidRDefault="00790F75" w:rsidP="00C40B66">
      <w:pPr>
        <w:ind w:left="709"/>
        <w:jc w:val="both"/>
        <w:rPr>
          <w:rFonts w:ascii="Arial" w:hAnsi="Arial" w:cs="Arial"/>
          <w:i/>
        </w:rPr>
      </w:pPr>
    </w:p>
    <w:p w14:paraId="6E19484E" w14:textId="77777777" w:rsidR="00790F75" w:rsidRPr="00B07EB7" w:rsidRDefault="00790F75" w:rsidP="00C40B66">
      <w:pPr>
        <w:ind w:left="709"/>
        <w:jc w:val="both"/>
        <w:rPr>
          <w:rFonts w:ascii="Arial" w:hAnsi="Arial" w:cs="Arial"/>
          <w:bCs/>
          <w:i/>
        </w:rPr>
      </w:pPr>
      <w:r w:rsidRPr="00B07EB7">
        <w:rPr>
          <w:rFonts w:ascii="Arial" w:hAnsi="Arial" w:cs="Arial"/>
          <w:bCs/>
          <w:i/>
        </w:rPr>
        <w:t xml:space="preserve">Vor diesem Hintergrund frage ich den Senat: </w:t>
      </w:r>
    </w:p>
    <w:p w14:paraId="143814D6" w14:textId="77777777" w:rsidR="00C40B66" w:rsidRDefault="00C40B66" w:rsidP="00C40B66">
      <w:pPr>
        <w:ind w:left="709"/>
        <w:jc w:val="both"/>
        <w:rPr>
          <w:rFonts w:ascii="Arial" w:hAnsi="Arial" w:cs="Arial"/>
          <w:b/>
          <w:i/>
        </w:rPr>
      </w:pPr>
    </w:p>
    <w:p w14:paraId="4A404C51" w14:textId="17EB9B19" w:rsidR="00C40B66" w:rsidRPr="004D5218" w:rsidRDefault="00C40B66" w:rsidP="004D5218">
      <w:pPr>
        <w:jc w:val="both"/>
        <w:rPr>
          <w:rFonts w:ascii="Arial" w:hAnsi="Arial" w:cs="Arial"/>
          <w:bCs/>
          <w:iCs/>
        </w:rPr>
      </w:pPr>
      <w:r>
        <w:rPr>
          <w:rFonts w:ascii="Arial" w:hAnsi="Arial" w:cs="Arial"/>
          <w:bCs/>
          <w:iCs/>
        </w:rPr>
        <w:t xml:space="preserve">Der Senat beantwortet die Fragen teilweise auf der Grundlage von Auskünften der Hamburg Tourismus GmbH (HHT) </w:t>
      </w:r>
      <w:r w:rsidR="000114B5">
        <w:rPr>
          <w:rFonts w:ascii="Arial" w:hAnsi="Arial" w:cs="Arial"/>
          <w:bCs/>
          <w:iCs/>
        </w:rPr>
        <w:t xml:space="preserve">und der Flughafen Hamburg GmbH (FHG) </w:t>
      </w:r>
      <w:r>
        <w:rPr>
          <w:rFonts w:ascii="Arial" w:hAnsi="Arial" w:cs="Arial"/>
          <w:bCs/>
          <w:iCs/>
        </w:rPr>
        <w:t xml:space="preserve">wie folgt: </w:t>
      </w:r>
    </w:p>
    <w:p w14:paraId="5AF7C79A" w14:textId="77777777" w:rsidR="00790F75" w:rsidRPr="00C40B66" w:rsidRDefault="00790F75" w:rsidP="00C40B66">
      <w:pPr>
        <w:tabs>
          <w:tab w:val="left" w:pos="709"/>
        </w:tabs>
        <w:rPr>
          <w:rFonts w:ascii="Arial" w:hAnsi="Arial" w:cs="Arial"/>
          <w:i/>
        </w:rPr>
      </w:pPr>
    </w:p>
    <w:p w14:paraId="6EB1551B"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Wie hat sich der Tourismus in den letzten sechs Jahren (2018-2025) in Hamburg entwickelt und was waren aus Sicht des Senats die Gründe für diese Entwicklungen unter Bezugnahme auf a) das eigene Städtemarketing? b) Erreichbarkeit/Anbindung (Pkw, Bahn, Flugzeug, Bus, Sonstige)? c) Veranstaltungen/Messen/Events? d) Sehenswürdigkeiten?</w:t>
      </w:r>
    </w:p>
    <w:p w14:paraId="3EDDF03D" w14:textId="77777777" w:rsidR="00D25078" w:rsidRPr="00C40B66" w:rsidRDefault="00D25078" w:rsidP="004D5218">
      <w:pPr>
        <w:overflowPunct/>
        <w:autoSpaceDE/>
        <w:autoSpaceDN/>
        <w:adjustRightInd/>
        <w:jc w:val="both"/>
        <w:textAlignment w:val="auto"/>
        <w:rPr>
          <w:rFonts w:ascii="Arial" w:eastAsia="Arial" w:hAnsi="Arial" w:cs="Arial"/>
          <w:lang w:eastAsia="en-US"/>
        </w:rPr>
      </w:pPr>
    </w:p>
    <w:p w14:paraId="6A2E4FA3" w14:textId="2D0F1868" w:rsidR="00246ED0" w:rsidRDefault="00246ED0" w:rsidP="004D5218">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 xml:space="preserve">In den Jahren 2018 bis 2025 war die touristische Entwicklung Hamburgs </w:t>
      </w:r>
      <w:r w:rsidR="0026718E">
        <w:rPr>
          <w:rFonts w:ascii="Arial" w:eastAsia="Arial" w:hAnsi="Arial" w:cs="Arial"/>
          <w:lang w:eastAsia="en-US"/>
        </w:rPr>
        <w:t>von</w:t>
      </w:r>
      <w:r w:rsidR="0026718E" w:rsidRPr="00C40B66">
        <w:rPr>
          <w:rFonts w:ascii="Arial" w:eastAsia="Arial" w:hAnsi="Arial" w:cs="Arial"/>
          <w:lang w:eastAsia="en-US"/>
        </w:rPr>
        <w:t xml:space="preserve"> </w:t>
      </w:r>
      <w:r w:rsidRPr="00C40B66">
        <w:rPr>
          <w:rFonts w:ascii="Arial" w:eastAsia="Arial" w:hAnsi="Arial" w:cs="Arial"/>
          <w:lang w:eastAsia="en-US"/>
        </w:rPr>
        <w:t>drei Phasen geprägt: ein starkes Vor-Corona-Wachstum (</w:t>
      </w:r>
      <w:r w:rsidR="00C40B66">
        <w:rPr>
          <w:rFonts w:ascii="Arial" w:eastAsia="Arial" w:hAnsi="Arial" w:cs="Arial"/>
          <w:lang w:eastAsia="en-US"/>
        </w:rPr>
        <w:t xml:space="preserve">in den Jahren </w:t>
      </w:r>
      <w:r w:rsidRPr="00C40B66">
        <w:rPr>
          <w:rFonts w:ascii="Arial" w:eastAsia="Arial" w:hAnsi="Arial" w:cs="Arial"/>
          <w:lang w:eastAsia="en-US"/>
        </w:rPr>
        <w:t>2018</w:t>
      </w:r>
      <w:r w:rsidR="00881928">
        <w:rPr>
          <w:rFonts w:ascii="Arial" w:eastAsia="Arial" w:hAnsi="Arial" w:cs="Arial"/>
          <w:lang w:eastAsia="en-US"/>
        </w:rPr>
        <w:t xml:space="preserve"> und </w:t>
      </w:r>
      <w:r w:rsidRPr="00C40B66">
        <w:rPr>
          <w:rFonts w:ascii="Arial" w:eastAsia="Arial" w:hAnsi="Arial" w:cs="Arial"/>
          <w:lang w:eastAsia="en-US"/>
        </w:rPr>
        <w:t>2019), einen pandemiebedingten Einbruch (</w:t>
      </w:r>
      <w:r w:rsidR="00C40B66">
        <w:rPr>
          <w:rFonts w:ascii="Arial" w:eastAsia="Arial" w:hAnsi="Arial" w:cs="Arial"/>
          <w:lang w:eastAsia="en-US"/>
        </w:rPr>
        <w:t xml:space="preserve">in den Jahren </w:t>
      </w:r>
      <w:r w:rsidRPr="00C40B66">
        <w:rPr>
          <w:rFonts w:ascii="Arial" w:eastAsia="Arial" w:hAnsi="Arial" w:cs="Arial"/>
          <w:lang w:eastAsia="en-US"/>
        </w:rPr>
        <w:t>2020</w:t>
      </w:r>
      <w:r w:rsidR="00881928">
        <w:rPr>
          <w:rFonts w:ascii="Arial" w:eastAsia="Arial" w:hAnsi="Arial" w:cs="Arial"/>
          <w:lang w:eastAsia="en-US"/>
        </w:rPr>
        <w:t xml:space="preserve"> und </w:t>
      </w:r>
      <w:r w:rsidRPr="00C40B66">
        <w:rPr>
          <w:rFonts w:ascii="Arial" w:eastAsia="Arial" w:hAnsi="Arial" w:cs="Arial"/>
          <w:lang w:eastAsia="en-US"/>
        </w:rPr>
        <w:t xml:space="preserve">2021) und eine Erholungsphase (ab </w:t>
      </w:r>
      <w:r w:rsidR="00C40B66">
        <w:rPr>
          <w:rFonts w:ascii="Arial" w:eastAsia="Arial" w:hAnsi="Arial" w:cs="Arial"/>
          <w:lang w:eastAsia="en-US"/>
        </w:rPr>
        <w:t xml:space="preserve">dem Jahr </w:t>
      </w:r>
      <w:r w:rsidRPr="00C40B66">
        <w:rPr>
          <w:rFonts w:ascii="Arial" w:eastAsia="Arial" w:hAnsi="Arial" w:cs="Arial"/>
          <w:lang w:eastAsia="en-US"/>
        </w:rPr>
        <w:t xml:space="preserve">2022). </w:t>
      </w:r>
      <w:r w:rsidR="00C40B66">
        <w:rPr>
          <w:rFonts w:ascii="Arial" w:eastAsia="Arial" w:hAnsi="Arial" w:cs="Arial"/>
          <w:lang w:eastAsia="en-US"/>
        </w:rPr>
        <w:t xml:space="preserve">Für die Jahre </w:t>
      </w:r>
      <w:r w:rsidRPr="00C40B66">
        <w:rPr>
          <w:rFonts w:ascii="Arial" w:eastAsia="Arial" w:hAnsi="Arial" w:cs="Arial"/>
          <w:lang w:eastAsia="en-US"/>
        </w:rPr>
        <w:t>2024</w:t>
      </w:r>
      <w:r w:rsidR="00881928">
        <w:rPr>
          <w:rFonts w:ascii="Arial" w:eastAsia="Arial" w:hAnsi="Arial" w:cs="Arial"/>
          <w:lang w:eastAsia="en-US"/>
        </w:rPr>
        <w:t xml:space="preserve"> und </w:t>
      </w:r>
      <w:r w:rsidR="00C40B66">
        <w:rPr>
          <w:rFonts w:ascii="Arial" w:eastAsia="Arial" w:hAnsi="Arial" w:cs="Arial"/>
          <w:lang w:eastAsia="en-US"/>
        </w:rPr>
        <w:t>20</w:t>
      </w:r>
      <w:r w:rsidRPr="00C40B66">
        <w:rPr>
          <w:rFonts w:ascii="Arial" w:eastAsia="Arial" w:hAnsi="Arial" w:cs="Arial"/>
          <w:lang w:eastAsia="en-US"/>
        </w:rPr>
        <w:t xml:space="preserve">25 näherten sich die Übernachtungszahlen dem bisherigen Höchststand </w:t>
      </w:r>
      <w:r w:rsidR="00C40B66">
        <w:rPr>
          <w:rFonts w:ascii="Arial" w:eastAsia="Arial" w:hAnsi="Arial" w:cs="Arial"/>
          <w:lang w:eastAsia="en-US"/>
        </w:rPr>
        <w:t xml:space="preserve">des Jahres </w:t>
      </w:r>
      <w:r w:rsidRPr="00C40B66">
        <w:rPr>
          <w:rFonts w:ascii="Arial" w:eastAsia="Arial" w:hAnsi="Arial" w:cs="Arial"/>
          <w:lang w:eastAsia="en-US"/>
        </w:rPr>
        <w:t>2019 wieder an.</w:t>
      </w:r>
    </w:p>
    <w:p w14:paraId="347E3B02" w14:textId="77777777" w:rsidR="00881928" w:rsidRPr="00C40B66" w:rsidRDefault="00881928" w:rsidP="004D5218">
      <w:pPr>
        <w:overflowPunct/>
        <w:autoSpaceDE/>
        <w:autoSpaceDN/>
        <w:adjustRightInd/>
        <w:jc w:val="both"/>
        <w:textAlignment w:val="auto"/>
        <w:rPr>
          <w:rFonts w:ascii="Arial" w:eastAsia="Arial" w:hAnsi="Arial" w:cs="Arial"/>
          <w:lang w:eastAsia="en-US"/>
        </w:rPr>
      </w:pPr>
    </w:p>
    <w:p w14:paraId="0DB21E8C" w14:textId="6E56BAF2" w:rsidR="00246ED0" w:rsidRPr="00C40B66" w:rsidRDefault="00246ED0" w:rsidP="004D5218">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Durch gezielte Kommunikation</w:t>
      </w:r>
      <w:r w:rsidR="00881928">
        <w:rPr>
          <w:rFonts w:ascii="Arial" w:eastAsia="Arial" w:hAnsi="Arial" w:cs="Arial"/>
          <w:lang w:eastAsia="en-US"/>
        </w:rPr>
        <w:t xml:space="preserve">smaßnahmen </w:t>
      </w:r>
      <w:r w:rsidRPr="00C40B66">
        <w:rPr>
          <w:rFonts w:ascii="Arial" w:eastAsia="Arial" w:hAnsi="Arial" w:cs="Arial"/>
          <w:lang w:eastAsia="en-US"/>
        </w:rPr>
        <w:t>informiert die HHT</w:t>
      </w:r>
      <w:r w:rsidR="00881928">
        <w:rPr>
          <w:rFonts w:ascii="Arial" w:eastAsia="Arial" w:hAnsi="Arial" w:cs="Arial"/>
          <w:lang w:eastAsia="en-US"/>
        </w:rPr>
        <w:t xml:space="preserve"> kontinuierlich zu Hamburg-Themen</w:t>
      </w:r>
      <w:r w:rsidRPr="00C40B66">
        <w:rPr>
          <w:rFonts w:ascii="Arial" w:eastAsia="Arial" w:hAnsi="Arial" w:cs="Arial"/>
          <w:lang w:eastAsia="en-US"/>
        </w:rPr>
        <w:t xml:space="preserve">, um </w:t>
      </w:r>
      <w:r w:rsidR="00881928">
        <w:rPr>
          <w:rFonts w:ascii="Arial" w:eastAsia="Arial" w:hAnsi="Arial" w:cs="Arial"/>
          <w:lang w:eastAsia="en-US"/>
        </w:rPr>
        <w:t>Menschen aus dem In- und Ausland</w:t>
      </w:r>
      <w:r w:rsidR="00881928" w:rsidRPr="00C40B66">
        <w:rPr>
          <w:rFonts w:ascii="Arial" w:eastAsia="Arial" w:hAnsi="Arial" w:cs="Arial"/>
          <w:lang w:eastAsia="en-US"/>
        </w:rPr>
        <w:t xml:space="preserve"> </w:t>
      </w:r>
      <w:r w:rsidRPr="00C40B66">
        <w:rPr>
          <w:rFonts w:ascii="Arial" w:eastAsia="Arial" w:hAnsi="Arial" w:cs="Arial"/>
          <w:lang w:eastAsia="en-US"/>
        </w:rPr>
        <w:t>für eine Reise nach Hamburg zu</w:t>
      </w:r>
      <w:r w:rsidR="00912DAD" w:rsidRPr="00C40B66">
        <w:rPr>
          <w:rFonts w:ascii="Arial" w:eastAsia="Arial" w:hAnsi="Arial" w:cs="Arial"/>
          <w:lang w:eastAsia="en-US"/>
        </w:rPr>
        <w:t xml:space="preserve"> motivieren</w:t>
      </w:r>
      <w:r w:rsidRPr="00C40B66">
        <w:rPr>
          <w:rFonts w:ascii="Arial" w:eastAsia="Arial" w:hAnsi="Arial" w:cs="Arial"/>
          <w:lang w:eastAsia="en-US"/>
        </w:rPr>
        <w:t xml:space="preserve">. Die Dachkampagne „Weil Wir Hamburg sind“ bildet </w:t>
      </w:r>
      <w:r w:rsidR="00912DAD" w:rsidRPr="00C40B66">
        <w:rPr>
          <w:rFonts w:ascii="Arial" w:eastAsia="Arial" w:hAnsi="Arial" w:cs="Arial"/>
          <w:lang w:eastAsia="en-US"/>
        </w:rPr>
        <w:t xml:space="preserve">hierbei </w:t>
      </w:r>
      <w:r w:rsidRPr="00C40B66">
        <w:rPr>
          <w:rFonts w:ascii="Arial" w:eastAsia="Arial" w:hAnsi="Arial" w:cs="Arial"/>
          <w:lang w:eastAsia="en-US"/>
        </w:rPr>
        <w:t>die Basis für die Kommunikation zur Steigerung der Gästezahlen national sowie international. Leitmessen (z. B. Internorga, SMM) und Großevents (u. a. H</w:t>
      </w:r>
      <w:r w:rsidR="00C572C7" w:rsidRPr="00C40B66">
        <w:rPr>
          <w:rFonts w:ascii="Arial" w:eastAsia="Arial" w:hAnsi="Arial" w:cs="Arial"/>
          <w:lang w:eastAsia="en-US"/>
        </w:rPr>
        <w:t>AFENGEBURTSTAG HAMBURG,</w:t>
      </w:r>
      <w:r w:rsidRPr="00C40B66">
        <w:rPr>
          <w:rFonts w:ascii="Arial" w:eastAsia="Arial" w:hAnsi="Arial" w:cs="Arial"/>
          <w:lang w:eastAsia="en-US"/>
        </w:rPr>
        <w:t xml:space="preserve"> Hamburg Cruise Days, Reeperbahn Festival) waren </w:t>
      </w:r>
      <w:r w:rsidR="00912DAD" w:rsidRPr="00C40B66">
        <w:rPr>
          <w:rFonts w:ascii="Arial" w:eastAsia="Arial" w:hAnsi="Arial" w:cs="Arial"/>
          <w:lang w:eastAsia="en-US"/>
        </w:rPr>
        <w:t>wichtige</w:t>
      </w:r>
      <w:r w:rsidR="00881928">
        <w:rPr>
          <w:rFonts w:ascii="Arial" w:eastAsia="Arial" w:hAnsi="Arial" w:cs="Arial"/>
          <w:lang w:eastAsia="en-US"/>
        </w:rPr>
        <w:t xml:space="preserve"> </w:t>
      </w:r>
      <w:r w:rsidRPr="00C40B66">
        <w:rPr>
          <w:rFonts w:ascii="Arial" w:eastAsia="Arial" w:hAnsi="Arial" w:cs="Arial"/>
          <w:lang w:eastAsia="en-US"/>
        </w:rPr>
        <w:t>Impulsgeber für</w:t>
      </w:r>
      <w:r w:rsidR="00C572C7" w:rsidRPr="00C40B66">
        <w:rPr>
          <w:rFonts w:ascii="Arial" w:eastAsia="Arial" w:hAnsi="Arial" w:cs="Arial"/>
          <w:lang w:eastAsia="en-US"/>
        </w:rPr>
        <w:t xml:space="preserve"> die</w:t>
      </w:r>
      <w:r w:rsidRPr="00C40B66">
        <w:rPr>
          <w:rFonts w:ascii="Arial" w:eastAsia="Arial" w:hAnsi="Arial" w:cs="Arial"/>
          <w:lang w:eastAsia="en-US"/>
        </w:rPr>
        <w:t xml:space="preserve"> touristische Nachfrage. </w:t>
      </w:r>
      <w:r w:rsidRPr="00C40B66">
        <w:rPr>
          <w:rFonts w:ascii="Arial" w:eastAsia="Arial" w:hAnsi="Arial" w:cs="Arial"/>
          <w:iCs/>
          <w:lang w:eastAsia="en-US"/>
        </w:rPr>
        <w:t xml:space="preserve">Klassische Attraktionen wie Elbphilharmonie, Hafen und Speicherstadt sowie neue Angebote (u. a. Westfield Überseequartier, Bunker St. Pauli, Port de </w:t>
      </w:r>
      <w:r w:rsidR="00C572C7" w:rsidRPr="00C40B66">
        <w:rPr>
          <w:rFonts w:ascii="Arial" w:eastAsia="Arial" w:hAnsi="Arial" w:cs="Arial"/>
          <w:iCs/>
          <w:lang w:eastAsia="en-US"/>
        </w:rPr>
        <w:t>Lumières</w:t>
      </w:r>
      <w:r w:rsidRPr="00C40B66">
        <w:rPr>
          <w:rFonts w:ascii="Arial" w:eastAsia="Arial" w:hAnsi="Arial" w:cs="Arial"/>
          <w:iCs/>
          <w:lang w:eastAsia="en-US"/>
        </w:rPr>
        <w:t>, MJ Musical) haben zusätzliche Reiseanlässe geschaffen.</w:t>
      </w:r>
    </w:p>
    <w:p w14:paraId="4EE42E65" w14:textId="77777777" w:rsidR="00246ED0" w:rsidRPr="00C40B66" w:rsidRDefault="00246ED0" w:rsidP="00C40B66">
      <w:pPr>
        <w:pStyle w:val="FrageNummer1"/>
        <w:numPr>
          <w:ilvl w:val="0"/>
          <w:numId w:val="0"/>
        </w:numPr>
        <w:spacing w:before="0"/>
        <w:rPr>
          <w:rFonts w:ascii="Arial" w:hAnsi="Arial" w:cs="Arial"/>
          <w:i w:val="0"/>
          <w:iCs/>
        </w:rPr>
      </w:pPr>
    </w:p>
    <w:p w14:paraId="4EE6B78C" w14:textId="548C4B45" w:rsidR="00CE7A52" w:rsidRPr="00C40B66" w:rsidRDefault="00CE7A52" w:rsidP="00C40B66">
      <w:pPr>
        <w:pStyle w:val="FrageNummer1"/>
        <w:numPr>
          <w:ilvl w:val="0"/>
          <w:numId w:val="0"/>
        </w:numPr>
        <w:spacing w:before="0"/>
        <w:rPr>
          <w:rFonts w:ascii="Arial" w:hAnsi="Arial" w:cs="Arial"/>
          <w:i w:val="0"/>
          <w:iCs/>
        </w:rPr>
      </w:pPr>
      <w:r w:rsidRPr="00C40B66">
        <w:rPr>
          <w:rFonts w:ascii="Arial" w:hAnsi="Arial" w:cs="Arial"/>
          <w:i w:val="0"/>
          <w:iCs/>
        </w:rPr>
        <w:t>Tabelle</w:t>
      </w:r>
      <w:r w:rsidR="0056445A" w:rsidRPr="00C40B66">
        <w:rPr>
          <w:rFonts w:ascii="Arial" w:hAnsi="Arial" w:cs="Arial"/>
          <w:i w:val="0"/>
          <w:iCs/>
        </w:rPr>
        <w:t xml:space="preserve"> </w:t>
      </w:r>
      <w:r w:rsidRPr="00C40B66">
        <w:rPr>
          <w:rFonts w:ascii="Arial" w:hAnsi="Arial" w:cs="Arial"/>
          <w:i w:val="0"/>
          <w:iCs/>
        </w:rPr>
        <w:t>1</w:t>
      </w:r>
      <w:r w:rsidR="00C40B66">
        <w:rPr>
          <w:rFonts w:ascii="Arial" w:hAnsi="Arial" w:cs="Arial"/>
          <w:i w:val="0"/>
          <w:iCs/>
        </w:rPr>
        <w:t>:</w:t>
      </w:r>
      <w:r w:rsidR="0056445A" w:rsidRPr="00C40B66">
        <w:rPr>
          <w:rFonts w:ascii="Arial" w:hAnsi="Arial" w:cs="Arial"/>
          <w:i w:val="0"/>
          <w:iCs/>
        </w:rPr>
        <w:t xml:space="preserve"> Gästeentwicklung</w:t>
      </w:r>
      <w:r w:rsidR="00C40B66">
        <w:rPr>
          <w:rFonts w:ascii="Arial" w:hAnsi="Arial" w:cs="Arial"/>
          <w:i w:val="0"/>
          <w:iCs/>
        </w:rPr>
        <w:t xml:space="preserve"> </w:t>
      </w:r>
    </w:p>
    <w:tbl>
      <w:tblPr>
        <w:tblW w:w="9067" w:type="dxa"/>
        <w:tblCellMar>
          <w:left w:w="70" w:type="dxa"/>
          <w:right w:w="70" w:type="dxa"/>
        </w:tblCellMar>
        <w:tblLook w:val="04A0" w:firstRow="1" w:lastRow="0" w:firstColumn="1" w:lastColumn="0" w:noHBand="0" w:noVBand="1"/>
      </w:tblPr>
      <w:tblGrid>
        <w:gridCol w:w="1129"/>
        <w:gridCol w:w="1985"/>
        <w:gridCol w:w="2977"/>
        <w:gridCol w:w="2976"/>
      </w:tblGrid>
      <w:tr w:rsidR="00C167F1" w:rsidRPr="004D5218" w14:paraId="6C8D6FF8" w14:textId="77777777" w:rsidTr="00EB0787">
        <w:trPr>
          <w:trHeight w:val="249"/>
        </w:trPr>
        <w:tc>
          <w:tcPr>
            <w:tcW w:w="9067"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B8D0889" w14:textId="77777777" w:rsidR="00C167F1" w:rsidRPr="00C40B66" w:rsidRDefault="00C167F1" w:rsidP="00C40B66">
            <w:pPr>
              <w:overflowPunct/>
              <w:autoSpaceDE/>
              <w:autoSpaceDN/>
              <w:adjustRightInd/>
              <w:jc w:val="center"/>
              <w:textAlignment w:val="auto"/>
              <w:rPr>
                <w:rFonts w:ascii="Arial" w:hAnsi="Arial" w:cs="Arial"/>
                <w:b/>
                <w:bCs/>
                <w:color w:val="000000"/>
              </w:rPr>
            </w:pPr>
            <w:r w:rsidRPr="00C40B66">
              <w:rPr>
                <w:rFonts w:ascii="Arial" w:hAnsi="Arial" w:cs="Arial"/>
                <w:b/>
                <w:bCs/>
                <w:color w:val="000000"/>
              </w:rPr>
              <w:t>Gäste und Übernachtungen in Beherbergungsstätten in Hamburg in den Jahren 2018 - 2025</w:t>
            </w:r>
          </w:p>
        </w:tc>
      </w:tr>
      <w:tr w:rsidR="004D5218" w:rsidRPr="004D5218" w14:paraId="18B2A219" w14:textId="77777777" w:rsidTr="00EB0787">
        <w:trPr>
          <w:trHeight w:val="249"/>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0D7535" w14:textId="77777777" w:rsidR="00C167F1" w:rsidRPr="00C40B66" w:rsidRDefault="00C167F1" w:rsidP="00C40B66">
            <w:pPr>
              <w:overflowPunct/>
              <w:autoSpaceDE/>
              <w:autoSpaceDN/>
              <w:adjustRightInd/>
              <w:jc w:val="center"/>
              <w:textAlignment w:val="auto"/>
              <w:rPr>
                <w:rFonts w:ascii="Arial" w:hAnsi="Arial" w:cs="Arial"/>
                <w:color w:val="000000"/>
              </w:rPr>
            </w:pPr>
            <w:r w:rsidRPr="00C40B66">
              <w:rPr>
                <w:rFonts w:ascii="Arial" w:hAnsi="Arial" w:cs="Arial"/>
                <w:color w:val="000000"/>
              </w:rPr>
              <w:t>Jahr</w:t>
            </w:r>
          </w:p>
        </w:tc>
        <w:tc>
          <w:tcPr>
            <w:tcW w:w="1985" w:type="dxa"/>
            <w:tcBorders>
              <w:top w:val="nil"/>
              <w:left w:val="nil"/>
              <w:bottom w:val="nil"/>
              <w:right w:val="single" w:sz="4" w:space="0" w:color="auto"/>
            </w:tcBorders>
            <w:shd w:val="clear" w:color="auto" w:fill="D9D9D9" w:themeFill="background1" w:themeFillShade="D9"/>
            <w:noWrap/>
            <w:vAlign w:val="center"/>
            <w:hideMark/>
          </w:tcPr>
          <w:p w14:paraId="64562C52" w14:textId="77777777" w:rsidR="00C167F1" w:rsidRPr="00C40B66" w:rsidRDefault="00C167F1" w:rsidP="00C40B66">
            <w:pPr>
              <w:overflowPunct/>
              <w:autoSpaceDE/>
              <w:autoSpaceDN/>
              <w:adjustRightInd/>
              <w:jc w:val="center"/>
              <w:textAlignment w:val="auto"/>
              <w:rPr>
                <w:rFonts w:ascii="Arial" w:hAnsi="Arial" w:cs="Arial"/>
                <w:color w:val="000000"/>
              </w:rPr>
            </w:pPr>
            <w:r w:rsidRPr="00C40B66">
              <w:rPr>
                <w:rFonts w:ascii="Arial" w:hAnsi="Arial" w:cs="Arial"/>
                <w:color w:val="000000"/>
              </w:rPr>
              <w:t>Übernachtungen insgesamt</w:t>
            </w:r>
          </w:p>
        </w:tc>
        <w:tc>
          <w:tcPr>
            <w:tcW w:w="2977" w:type="dxa"/>
            <w:tcBorders>
              <w:top w:val="nil"/>
              <w:left w:val="nil"/>
              <w:bottom w:val="nil"/>
              <w:right w:val="single" w:sz="4" w:space="0" w:color="auto"/>
            </w:tcBorders>
            <w:shd w:val="clear" w:color="auto" w:fill="D9D9D9" w:themeFill="background1" w:themeFillShade="D9"/>
            <w:vAlign w:val="center"/>
            <w:hideMark/>
          </w:tcPr>
          <w:p w14:paraId="58EF3D39" w14:textId="77777777" w:rsidR="00C167F1" w:rsidRPr="00C40B66" w:rsidRDefault="00C167F1" w:rsidP="00C40B66">
            <w:pPr>
              <w:overflowPunct/>
              <w:autoSpaceDE/>
              <w:autoSpaceDN/>
              <w:adjustRightInd/>
              <w:jc w:val="center"/>
              <w:textAlignment w:val="auto"/>
              <w:rPr>
                <w:rFonts w:ascii="Arial" w:hAnsi="Arial" w:cs="Arial"/>
                <w:color w:val="000000"/>
              </w:rPr>
            </w:pPr>
            <w:r w:rsidRPr="00C40B66">
              <w:rPr>
                <w:rFonts w:ascii="Arial" w:hAnsi="Arial" w:cs="Arial"/>
                <w:color w:val="000000"/>
              </w:rPr>
              <w:t>Veränderung zum Vorjahr in %</w:t>
            </w:r>
          </w:p>
        </w:tc>
        <w:tc>
          <w:tcPr>
            <w:tcW w:w="2976" w:type="dxa"/>
            <w:tcBorders>
              <w:top w:val="nil"/>
              <w:left w:val="nil"/>
              <w:bottom w:val="nil"/>
              <w:right w:val="single" w:sz="4" w:space="0" w:color="auto"/>
            </w:tcBorders>
            <w:shd w:val="clear" w:color="auto" w:fill="D9D9D9" w:themeFill="background1" w:themeFillShade="D9"/>
            <w:vAlign w:val="center"/>
            <w:hideMark/>
          </w:tcPr>
          <w:p w14:paraId="6D0CA213" w14:textId="77777777" w:rsidR="00C167F1" w:rsidRPr="00C40B66" w:rsidRDefault="00C167F1" w:rsidP="00C40B66">
            <w:pPr>
              <w:overflowPunct/>
              <w:autoSpaceDE/>
              <w:autoSpaceDN/>
              <w:adjustRightInd/>
              <w:jc w:val="center"/>
              <w:textAlignment w:val="auto"/>
              <w:rPr>
                <w:rFonts w:ascii="Arial" w:hAnsi="Arial" w:cs="Arial"/>
                <w:color w:val="000000"/>
              </w:rPr>
            </w:pPr>
            <w:r w:rsidRPr="00C40B66">
              <w:rPr>
                <w:rFonts w:ascii="Arial" w:hAnsi="Arial" w:cs="Arial"/>
                <w:color w:val="000000"/>
              </w:rPr>
              <w:t>Aufenthaltsdauer in Tagen</w:t>
            </w:r>
          </w:p>
        </w:tc>
      </w:tr>
      <w:tr w:rsidR="00C167F1" w:rsidRPr="004D5218" w14:paraId="5B00453D" w14:textId="77777777" w:rsidTr="00EB0787">
        <w:trPr>
          <w:trHeight w:val="249"/>
        </w:trPr>
        <w:tc>
          <w:tcPr>
            <w:tcW w:w="1129" w:type="dxa"/>
            <w:tcBorders>
              <w:top w:val="nil"/>
              <w:left w:val="single" w:sz="4" w:space="0" w:color="auto"/>
              <w:bottom w:val="nil"/>
              <w:right w:val="single" w:sz="4" w:space="0" w:color="auto"/>
            </w:tcBorders>
            <w:shd w:val="clear" w:color="auto" w:fill="auto"/>
            <w:noWrap/>
            <w:vAlign w:val="bottom"/>
            <w:hideMark/>
          </w:tcPr>
          <w:p w14:paraId="180161D7"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2018</w:t>
            </w:r>
          </w:p>
        </w:tc>
        <w:tc>
          <w:tcPr>
            <w:tcW w:w="1985" w:type="dxa"/>
            <w:tcBorders>
              <w:top w:val="single" w:sz="4" w:space="0" w:color="auto"/>
              <w:left w:val="nil"/>
              <w:bottom w:val="nil"/>
              <w:right w:val="nil"/>
            </w:tcBorders>
            <w:shd w:val="clear" w:color="auto" w:fill="auto"/>
            <w:noWrap/>
            <w:vAlign w:val="bottom"/>
            <w:hideMark/>
          </w:tcPr>
          <w:p w14:paraId="081336E5"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14.529.549</w:t>
            </w:r>
          </w:p>
        </w:tc>
        <w:tc>
          <w:tcPr>
            <w:tcW w:w="2977" w:type="dxa"/>
            <w:tcBorders>
              <w:top w:val="single" w:sz="4" w:space="0" w:color="auto"/>
              <w:left w:val="single" w:sz="4" w:space="0" w:color="auto"/>
              <w:bottom w:val="nil"/>
              <w:right w:val="single" w:sz="4" w:space="0" w:color="auto"/>
            </w:tcBorders>
            <w:shd w:val="clear" w:color="auto" w:fill="auto"/>
            <w:noWrap/>
            <w:vAlign w:val="bottom"/>
            <w:hideMark/>
          </w:tcPr>
          <w:p w14:paraId="642DB519"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5,1</w:t>
            </w:r>
          </w:p>
        </w:tc>
        <w:tc>
          <w:tcPr>
            <w:tcW w:w="2976" w:type="dxa"/>
            <w:tcBorders>
              <w:top w:val="single" w:sz="4" w:space="0" w:color="auto"/>
              <w:left w:val="nil"/>
              <w:bottom w:val="nil"/>
              <w:right w:val="single" w:sz="4" w:space="0" w:color="auto"/>
            </w:tcBorders>
            <w:shd w:val="clear" w:color="auto" w:fill="auto"/>
            <w:noWrap/>
            <w:vAlign w:val="bottom"/>
            <w:hideMark/>
          </w:tcPr>
          <w:p w14:paraId="48896BFB"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2,0</w:t>
            </w:r>
          </w:p>
        </w:tc>
      </w:tr>
      <w:tr w:rsidR="00C167F1" w:rsidRPr="004D5218" w14:paraId="00717585" w14:textId="77777777" w:rsidTr="00EB0787">
        <w:trPr>
          <w:trHeight w:val="249"/>
        </w:trPr>
        <w:tc>
          <w:tcPr>
            <w:tcW w:w="1129" w:type="dxa"/>
            <w:tcBorders>
              <w:top w:val="nil"/>
              <w:left w:val="single" w:sz="4" w:space="0" w:color="auto"/>
              <w:bottom w:val="nil"/>
              <w:right w:val="single" w:sz="4" w:space="0" w:color="auto"/>
            </w:tcBorders>
            <w:shd w:val="clear" w:color="auto" w:fill="auto"/>
            <w:noWrap/>
            <w:vAlign w:val="bottom"/>
            <w:hideMark/>
          </w:tcPr>
          <w:p w14:paraId="346D12D2"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2019</w:t>
            </w:r>
          </w:p>
        </w:tc>
        <w:tc>
          <w:tcPr>
            <w:tcW w:w="1985" w:type="dxa"/>
            <w:tcBorders>
              <w:top w:val="nil"/>
              <w:left w:val="nil"/>
              <w:bottom w:val="nil"/>
              <w:right w:val="nil"/>
            </w:tcBorders>
            <w:shd w:val="clear" w:color="auto" w:fill="auto"/>
            <w:noWrap/>
            <w:vAlign w:val="bottom"/>
            <w:hideMark/>
          </w:tcPr>
          <w:p w14:paraId="5777DE13"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15.427.406</w:t>
            </w:r>
          </w:p>
        </w:tc>
        <w:tc>
          <w:tcPr>
            <w:tcW w:w="2977" w:type="dxa"/>
            <w:tcBorders>
              <w:top w:val="nil"/>
              <w:left w:val="single" w:sz="4" w:space="0" w:color="auto"/>
              <w:bottom w:val="nil"/>
              <w:right w:val="single" w:sz="4" w:space="0" w:color="auto"/>
            </w:tcBorders>
            <w:shd w:val="clear" w:color="auto" w:fill="auto"/>
            <w:noWrap/>
            <w:vAlign w:val="bottom"/>
            <w:hideMark/>
          </w:tcPr>
          <w:p w14:paraId="2C8F6C4D"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6,2</w:t>
            </w:r>
          </w:p>
        </w:tc>
        <w:tc>
          <w:tcPr>
            <w:tcW w:w="2976" w:type="dxa"/>
            <w:tcBorders>
              <w:top w:val="nil"/>
              <w:left w:val="nil"/>
              <w:bottom w:val="nil"/>
              <w:right w:val="single" w:sz="4" w:space="0" w:color="auto"/>
            </w:tcBorders>
            <w:shd w:val="clear" w:color="auto" w:fill="auto"/>
            <w:noWrap/>
            <w:vAlign w:val="bottom"/>
            <w:hideMark/>
          </w:tcPr>
          <w:p w14:paraId="153A80F2"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2,0</w:t>
            </w:r>
          </w:p>
        </w:tc>
      </w:tr>
      <w:tr w:rsidR="00C167F1" w:rsidRPr="004D5218" w14:paraId="314A5213" w14:textId="77777777" w:rsidTr="00EB0787">
        <w:trPr>
          <w:trHeight w:val="249"/>
        </w:trPr>
        <w:tc>
          <w:tcPr>
            <w:tcW w:w="1129" w:type="dxa"/>
            <w:tcBorders>
              <w:top w:val="nil"/>
              <w:left w:val="single" w:sz="4" w:space="0" w:color="auto"/>
              <w:bottom w:val="nil"/>
              <w:right w:val="single" w:sz="4" w:space="0" w:color="auto"/>
            </w:tcBorders>
            <w:shd w:val="clear" w:color="auto" w:fill="auto"/>
            <w:noWrap/>
            <w:vAlign w:val="bottom"/>
            <w:hideMark/>
          </w:tcPr>
          <w:p w14:paraId="1BB62C3C"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2020</w:t>
            </w:r>
          </w:p>
        </w:tc>
        <w:tc>
          <w:tcPr>
            <w:tcW w:w="1985" w:type="dxa"/>
            <w:tcBorders>
              <w:top w:val="nil"/>
              <w:left w:val="nil"/>
              <w:bottom w:val="nil"/>
              <w:right w:val="nil"/>
            </w:tcBorders>
            <w:shd w:val="clear" w:color="auto" w:fill="auto"/>
            <w:noWrap/>
            <w:vAlign w:val="bottom"/>
            <w:hideMark/>
          </w:tcPr>
          <w:p w14:paraId="36CBC720"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6.878.613</w:t>
            </w:r>
          </w:p>
        </w:tc>
        <w:tc>
          <w:tcPr>
            <w:tcW w:w="2977" w:type="dxa"/>
            <w:tcBorders>
              <w:top w:val="nil"/>
              <w:left w:val="single" w:sz="4" w:space="0" w:color="auto"/>
              <w:bottom w:val="nil"/>
              <w:right w:val="single" w:sz="4" w:space="0" w:color="auto"/>
            </w:tcBorders>
            <w:shd w:val="clear" w:color="auto" w:fill="auto"/>
            <w:noWrap/>
            <w:vAlign w:val="bottom"/>
            <w:hideMark/>
          </w:tcPr>
          <w:p w14:paraId="42A2E6FC"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-55,4</w:t>
            </w:r>
          </w:p>
        </w:tc>
        <w:tc>
          <w:tcPr>
            <w:tcW w:w="2976" w:type="dxa"/>
            <w:tcBorders>
              <w:top w:val="nil"/>
              <w:left w:val="nil"/>
              <w:bottom w:val="nil"/>
              <w:right w:val="single" w:sz="4" w:space="0" w:color="auto"/>
            </w:tcBorders>
            <w:shd w:val="clear" w:color="auto" w:fill="auto"/>
            <w:noWrap/>
            <w:vAlign w:val="bottom"/>
            <w:hideMark/>
          </w:tcPr>
          <w:p w14:paraId="7E84374C"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2,2</w:t>
            </w:r>
          </w:p>
        </w:tc>
      </w:tr>
      <w:tr w:rsidR="00C167F1" w:rsidRPr="004D5218" w14:paraId="50EEE4D7" w14:textId="77777777" w:rsidTr="00EB0787">
        <w:trPr>
          <w:trHeight w:val="249"/>
        </w:trPr>
        <w:tc>
          <w:tcPr>
            <w:tcW w:w="1129" w:type="dxa"/>
            <w:tcBorders>
              <w:top w:val="nil"/>
              <w:left w:val="single" w:sz="4" w:space="0" w:color="auto"/>
              <w:bottom w:val="nil"/>
              <w:right w:val="single" w:sz="4" w:space="0" w:color="auto"/>
            </w:tcBorders>
            <w:shd w:val="clear" w:color="auto" w:fill="auto"/>
            <w:noWrap/>
            <w:vAlign w:val="bottom"/>
            <w:hideMark/>
          </w:tcPr>
          <w:p w14:paraId="0B3B794C"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2021</w:t>
            </w:r>
          </w:p>
        </w:tc>
        <w:tc>
          <w:tcPr>
            <w:tcW w:w="1985" w:type="dxa"/>
            <w:tcBorders>
              <w:top w:val="nil"/>
              <w:left w:val="nil"/>
              <w:bottom w:val="nil"/>
              <w:right w:val="nil"/>
            </w:tcBorders>
            <w:shd w:val="clear" w:color="auto" w:fill="auto"/>
            <w:noWrap/>
            <w:vAlign w:val="bottom"/>
            <w:hideMark/>
          </w:tcPr>
          <w:p w14:paraId="03A91CA6"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7.559.200</w:t>
            </w:r>
          </w:p>
        </w:tc>
        <w:tc>
          <w:tcPr>
            <w:tcW w:w="2977" w:type="dxa"/>
            <w:tcBorders>
              <w:top w:val="nil"/>
              <w:left w:val="single" w:sz="4" w:space="0" w:color="auto"/>
              <w:bottom w:val="nil"/>
              <w:right w:val="single" w:sz="4" w:space="0" w:color="auto"/>
            </w:tcBorders>
            <w:shd w:val="clear" w:color="auto" w:fill="auto"/>
            <w:noWrap/>
            <w:vAlign w:val="bottom"/>
            <w:hideMark/>
          </w:tcPr>
          <w:p w14:paraId="09BCBD16"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9,9</w:t>
            </w:r>
          </w:p>
        </w:tc>
        <w:tc>
          <w:tcPr>
            <w:tcW w:w="2976" w:type="dxa"/>
            <w:tcBorders>
              <w:top w:val="nil"/>
              <w:left w:val="nil"/>
              <w:bottom w:val="nil"/>
              <w:right w:val="single" w:sz="4" w:space="0" w:color="auto"/>
            </w:tcBorders>
            <w:shd w:val="clear" w:color="auto" w:fill="auto"/>
            <w:noWrap/>
            <w:vAlign w:val="bottom"/>
            <w:hideMark/>
          </w:tcPr>
          <w:p w14:paraId="28AEB1FC"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2,3</w:t>
            </w:r>
          </w:p>
        </w:tc>
      </w:tr>
      <w:tr w:rsidR="00C167F1" w:rsidRPr="004D5218" w14:paraId="31ACB99F" w14:textId="77777777" w:rsidTr="00EB0787">
        <w:trPr>
          <w:trHeight w:val="249"/>
        </w:trPr>
        <w:tc>
          <w:tcPr>
            <w:tcW w:w="1129" w:type="dxa"/>
            <w:tcBorders>
              <w:top w:val="nil"/>
              <w:left w:val="single" w:sz="4" w:space="0" w:color="auto"/>
              <w:bottom w:val="nil"/>
              <w:right w:val="single" w:sz="4" w:space="0" w:color="auto"/>
            </w:tcBorders>
            <w:shd w:val="clear" w:color="auto" w:fill="auto"/>
            <w:noWrap/>
            <w:vAlign w:val="bottom"/>
            <w:hideMark/>
          </w:tcPr>
          <w:p w14:paraId="77CDF334"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2022</w:t>
            </w:r>
          </w:p>
        </w:tc>
        <w:tc>
          <w:tcPr>
            <w:tcW w:w="1985" w:type="dxa"/>
            <w:tcBorders>
              <w:top w:val="nil"/>
              <w:left w:val="nil"/>
              <w:bottom w:val="nil"/>
              <w:right w:val="nil"/>
            </w:tcBorders>
            <w:shd w:val="clear" w:color="auto" w:fill="auto"/>
            <w:noWrap/>
            <w:vAlign w:val="bottom"/>
            <w:hideMark/>
          </w:tcPr>
          <w:p w14:paraId="32F80FB2"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14.711.067</w:t>
            </w:r>
          </w:p>
        </w:tc>
        <w:tc>
          <w:tcPr>
            <w:tcW w:w="2977" w:type="dxa"/>
            <w:tcBorders>
              <w:top w:val="nil"/>
              <w:left w:val="single" w:sz="4" w:space="0" w:color="auto"/>
              <w:bottom w:val="nil"/>
              <w:right w:val="single" w:sz="4" w:space="0" w:color="auto"/>
            </w:tcBorders>
            <w:shd w:val="clear" w:color="auto" w:fill="auto"/>
            <w:noWrap/>
            <w:vAlign w:val="bottom"/>
            <w:hideMark/>
          </w:tcPr>
          <w:p w14:paraId="717EF89A"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94,6</w:t>
            </w:r>
          </w:p>
        </w:tc>
        <w:tc>
          <w:tcPr>
            <w:tcW w:w="2976" w:type="dxa"/>
            <w:tcBorders>
              <w:top w:val="nil"/>
              <w:left w:val="nil"/>
              <w:bottom w:val="nil"/>
              <w:right w:val="single" w:sz="4" w:space="0" w:color="auto"/>
            </w:tcBorders>
            <w:shd w:val="clear" w:color="auto" w:fill="auto"/>
            <w:noWrap/>
            <w:vAlign w:val="bottom"/>
            <w:hideMark/>
          </w:tcPr>
          <w:p w14:paraId="2F141D17"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2,2</w:t>
            </w:r>
          </w:p>
        </w:tc>
      </w:tr>
      <w:tr w:rsidR="00C167F1" w:rsidRPr="004D5218" w14:paraId="4DE9DEB9" w14:textId="77777777" w:rsidTr="00EB0787">
        <w:trPr>
          <w:trHeight w:val="249"/>
        </w:trPr>
        <w:tc>
          <w:tcPr>
            <w:tcW w:w="1129" w:type="dxa"/>
            <w:tcBorders>
              <w:top w:val="nil"/>
              <w:left w:val="single" w:sz="4" w:space="0" w:color="auto"/>
              <w:bottom w:val="nil"/>
              <w:right w:val="single" w:sz="4" w:space="0" w:color="auto"/>
            </w:tcBorders>
            <w:shd w:val="clear" w:color="auto" w:fill="auto"/>
            <w:noWrap/>
            <w:vAlign w:val="bottom"/>
            <w:hideMark/>
          </w:tcPr>
          <w:p w14:paraId="4A59E06D"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2023</w:t>
            </w:r>
          </w:p>
        </w:tc>
        <w:tc>
          <w:tcPr>
            <w:tcW w:w="1985" w:type="dxa"/>
            <w:tcBorders>
              <w:top w:val="nil"/>
              <w:left w:val="nil"/>
              <w:bottom w:val="nil"/>
              <w:right w:val="nil"/>
            </w:tcBorders>
            <w:shd w:val="clear" w:color="auto" w:fill="auto"/>
            <w:noWrap/>
            <w:vAlign w:val="bottom"/>
            <w:hideMark/>
          </w:tcPr>
          <w:p w14:paraId="7503A35D"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15.942.580</w:t>
            </w:r>
          </w:p>
        </w:tc>
        <w:tc>
          <w:tcPr>
            <w:tcW w:w="2977" w:type="dxa"/>
            <w:tcBorders>
              <w:top w:val="nil"/>
              <w:left w:val="single" w:sz="4" w:space="0" w:color="auto"/>
              <w:bottom w:val="nil"/>
              <w:right w:val="single" w:sz="4" w:space="0" w:color="auto"/>
            </w:tcBorders>
            <w:shd w:val="clear" w:color="auto" w:fill="auto"/>
            <w:noWrap/>
            <w:vAlign w:val="bottom"/>
            <w:hideMark/>
          </w:tcPr>
          <w:p w14:paraId="279F2AF6"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8,4</w:t>
            </w:r>
          </w:p>
        </w:tc>
        <w:tc>
          <w:tcPr>
            <w:tcW w:w="2976" w:type="dxa"/>
            <w:tcBorders>
              <w:top w:val="nil"/>
              <w:left w:val="nil"/>
              <w:bottom w:val="nil"/>
              <w:right w:val="single" w:sz="4" w:space="0" w:color="auto"/>
            </w:tcBorders>
            <w:shd w:val="clear" w:color="auto" w:fill="auto"/>
            <w:noWrap/>
            <w:vAlign w:val="bottom"/>
            <w:hideMark/>
          </w:tcPr>
          <w:p w14:paraId="203FE2BB"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2,2</w:t>
            </w:r>
          </w:p>
        </w:tc>
      </w:tr>
      <w:tr w:rsidR="00C167F1" w:rsidRPr="004D5218" w14:paraId="44C81FF4" w14:textId="77777777" w:rsidTr="00EB0787">
        <w:trPr>
          <w:trHeight w:val="249"/>
        </w:trPr>
        <w:tc>
          <w:tcPr>
            <w:tcW w:w="1129" w:type="dxa"/>
            <w:tcBorders>
              <w:top w:val="nil"/>
              <w:left w:val="single" w:sz="4" w:space="0" w:color="auto"/>
              <w:bottom w:val="nil"/>
              <w:right w:val="single" w:sz="4" w:space="0" w:color="auto"/>
            </w:tcBorders>
            <w:shd w:val="clear" w:color="auto" w:fill="auto"/>
            <w:noWrap/>
            <w:vAlign w:val="bottom"/>
            <w:hideMark/>
          </w:tcPr>
          <w:p w14:paraId="2012414A"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2024</w:t>
            </w:r>
          </w:p>
        </w:tc>
        <w:tc>
          <w:tcPr>
            <w:tcW w:w="1985" w:type="dxa"/>
            <w:tcBorders>
              <w:top w:val="nil"/>
              <w:left w:val="nil"/>
              <w:bottom w:val="nil"/>
              <w:right w:val="nil"/>
            </w:tcBorders>
            <w:shd w:val="clear" w:color="auto" w:fill="auto"/>
            <w:noWrap/>
            <w:vAlign w:val="bottom"/>
            <w:hideMark/>
          </w:tcPr>
          <w:p w14:paraId="775F84CD"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16.119.647</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676B345"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1,1</w:t>
            </w:r>
          </w:p>
        </w:tc>
        <w:tc>
          <w:tcPr>
            <w:tcW w:w="2976" w:type="dxa"/>
            <w:tcBorders>
              <w:top w:val="nil"/>
              <w:left w:val="nil"/>
              <w:bottom w:val="nil"/>
              <w:right w:val="single" w:sz="4" w:space="0" w:color="auto"/>
            </w:tcBorders>
            <w:shd w:val="clear" w:color="auto" w:fill="auto"/>
            <w:noWrap/>
            <w:vAlign w:val="bottom"/>
            <w:hideMark/>
          </w:tcPr>
          <w:p w14:paraId="32C82F37" w14:textId="77777777"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2,1</w:t>
            </w:r>
          </w:p>
        </w:tc>
      </w:tr>
      <w:tr w:rsidR="00C167F1" w:rsidRPr="004D5218" w14:paraId="74EDEBFB" w14:textId="77777777" w:rsidTr="00EB0787">
        <w:trPr>
          <w:trHeight w:val="24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BEB6"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5673B9D" w14:textId="07D99CF0" w:rsidR="00C167F1" w:rsidRPr="00C40B66" w:rsidRDefault="00F12D34"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3.309.645</w:t>
            </w:r>
          </w:p>
        </w:tc>
        <w:tc>
          <w:tcPr>
            <w:tcW w:w="2977" w:type="dxa"/>
            <w:tcBorders>
              <w:top w:val="nil"/>
              <w:left w:val="nil"/>
              <w:bottom w:val="single" w:sz="4" w:space="0" w:color="auto"/>
              <w:right w:val="single" w:sz="4" w:space="0" w:color="auto"/>
            </w:tcBorders>
            <w:shd w:val="clear" w:color="auto" w:fill="auto"/>
            <w:noWrap/>
            <w:vAlign w:val="bottom"/>
            <w:hideMark/>
          </w:tcPr>
          <w:p w14:paraId="5466B44D" w14:textId="4266455B" w:rsidR="00C167F1" w:rsidRPr="00C40B66" w:rsidRDefault="00F12D34"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-0,5</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031FC5A5" w14:textId="687F874D" w:rsidR="00C167F1" w:rsidRPr="00C40B66" w:rsidRDefault="00C167F1" w:rsidP="00EB0787">
            <w:pPr>
              <w:overflowPunct/>
              <w:autoSpaceDE/>
              <w:autoSpaceDN/>
              <w:adjustRightInd/>
              <w:ind w:right="213"/>
              <w:jc w:val="right"/>
              <w:textAlignment w:val="auto"/>
              <w:rPr>
                <w:rFonts w:ascii="Arial" w:hAnsi="Arial" w:cs="Arial"/>
                <w:color w:val="000000"/>
              </w:rPr>
            </w:pPr>
            <w:r w:rsidRPr="00C40B66">
              <w:rPr>
                <w:rFonts w:ascii="Arial" w:hAnsi="Arial" w:cs="Arial"/>
                <w:color w:val="000000"/>
              </w:rPr>
              <w:t>2,</w:t>
            </w:r>
            <w:r w:rsidR="00F12D34" w:rsidRPr="00C40B66">
              <w:rPr>
                <w:rFonts w:ascii="Arial" w:hAnsi="Arial" w:cs="Arial"/>
                <w:color w:val="000000"/>
              </w:rPr>
              <w:t>0</w:t>
            </w:r>
          </w:p>
        </w:tc>
      </w:tr>
    </w:tbl>
    <w:p w14:paraId="6683005B" w14:textId="77777777" w:rsidR="00C167F1" w:rsidRPr="00C40B66" w:rsidRDefault="00C167F1" w:rsidP="00C40B66">
      <w:pPr>
        <w:overflowPunct/>
        <w:autoSpaceDE/>
        <w:autoSpaceDN/>
        <w:adjustRightInd/>
        <w:textAlignment w:val="auto"/>
        <w:rPr>
          <w:rFonts w:ascii="Arial" w:eastAsia="Arial Unicode MS" w:hAnsi="Arial" w:cs="Arial"/>
          <w:iCs/>
          <w:color w:val="000000"/>
          <w:lang w:eastAsia="zh-CN"/>
        </w:rPr>
      </w:pPr>
    </w:p>
    <w:p w14:paraId="4AB1A3DC" w14:textId="547FAE6A" w:rsidR="00C167F1" w:rsidRPr="00881928" w:rsidRDefault="00CE7A52" w:rsidP="00881928">
      <w:pPr>
        <w:jc w:val="both"/>
        <w:rPr>
          <w:rFonts w:ascii="Arial" w:eastAsia="Arial Unicode MS" w:hAnsi="Arial" w:cs="Arial"/>
          <w:iCs/>
          <w:color w:val="000000"/>
          <w:sz w:val="16"/>
          <w:szCs w:val="16"/>
          <w:lang w:eastAsia="zh-CN"/>
        </w:rPr>
      </w:pPr>
      <w:r w:rsidRPr="00881928">
        <w:rPr>
          <w:rFonts w:ascii="Arial" w:eastAsia="Arial Unicode MS" w:hAnsi="Arial" w:cs="Arial"/>
          <w:iCs/>
          <w:color w:val="000000"/>
          <w:sz w:val="16"/>
          <w:szCs w:val="16"/>
          <w:lang w:eastAsia="zh-CN"/>
        </w:rPr>
        <w:t xml:space="preserve">Quelle: „Beherbergung im Reiseverkehr in Hamburg, Statistikamt Nord“ Statistisches Amt für Hamburg und Schleswig-Holstein, Hamburg, </w:t>
      </w:r>
      <w:r w:rsidR="00917979" w:rsidRPr="00881928">
        <w:rPr>
          <w:rFonts w:ascii="Arial" w:eastAsia="Arial Unicode MS" w:hAnsi="Arial" w:cs="Arial"/>
          <w:iCs/>
          <w:color w:val="000000"/>
          <w:sz w:val="16"/>
          <w:szCs w:val="16"/>
          <w:lang w:eastAsia="zh-CN"/>
        </w:rPr>
        <w:t>2025, Januar</w:t>
      </w:r>
      <w:r w:rsidR="00C167F1" w:rsidRPr="00881928">
        <w:rPr>
          <w:rFonts w:ascii="Arial" w:eastAsia="Arial Unicode MS" w:hAnsi="Arial" w:cs="Arial"/>
          <w:iCs/>
          <w:color w:val="000000"/>
          <w:sz w:val="16"/>
          <w:szCs w:val="16"/>
          <w:lang w:eastAsia="zh-CN"/>
        </w:rPr>
        <w:t xml:space="preserve"> bis </w:t>
      </w:r>
      <w:r w:rsidR="00F12D34" w:rsidRPr="00881928">
        <w:rPr>
          <w:rFonts w:ascii="Arial" w:eastAsia="Arial Unicode MS" w:hAnsi="Arial" w:cs="Arial"/>
          <w:iCs/>
          <w:color w:val="000000"/>
          <w:sz w:val="16"/>
          <w:szCs w:val="16"/>
          <w:lang w:eastAsia="zh-CN"/>
        </w:rPr>
        <w:t>März</w:t>
      </w:r>
      <w:r w:rsidR="00C167F1" w:rsidRPr="00881928">
        <w:rPr>
          <w:rFonts w:ascii="Arial" w:eastAsia="Arial Unicode MS" w:hAnsi="Arial" w:cs="Arial"/>
          <w:iCs/>
          <w:color w:val="000000"/>
          <w:sz w:val="16"/>
          <w:szCs w:val="16"/>
          <w:lang w:eastAsia="zh-CN"/>
        </w:rPr>
        <w:t xml:space="preserve"> des Jahres 2025</w:t>
      </w:r>
      <w:r w:rsidR="00881928">
        <w:rPr>
          <w:rFonts w:ascii="Arial" w:eastAsia="Arial Unicode MS" w:hAnsi="Arial" w:cs="Arial"/>
          <w:iCs/>
          <w:color w:val="000000"/>
          <w:sz w:val="16"/>
          <w:szCs w:val="16"/>
          <w:lang w:eastAsia="zh-CN"/>
        </w:rPr>
        <w:t>.</w:t>
      </w:r>
    </w:p>
    <w:p w14:paraId="1BE811FB" w14:textId="77777777" w:rsidR="00C167F1" w:rsidRPr="00C40B66" w:rsidRDefault="00C167F1" w:rsidP="00C40B66">
      <w:pPr>
        <w:overflowPunct/>
        <w:autoSpaceDE/>
        <w:autoSpaceDN/>
        <w:adjustRightInd/>
        <w:textAlignment w:val="auto"/>
        <w:rPr>
          <w:rFonts w:ascii="Arial" w:eastAsia="Arial Unicode MS" w:hAnsi="Arial" w:cs="Arial"/>
          <w:iCs/>
          <w:color w:val="000000"/>
          <w:lang w:eastAsia="zh-CN"/>
        </w:rPr>
      </w:pPr>
    </w:p>
    <w:p w14:paraId="31FCEC20" w14:textId="345425D0" w:rsidR="00511598" w:rsidRPr="00C40B66" w:rsidRDefault="00511598" w:rsidP="00C40B66">
      <w:pPr>
        <w:overflowPunct/>
        <w:autoSpaceDE/>
        <w:autoSpaceDN/>
        <w:adjustRightInd/>
        <w:jc w:val="both"/>
        <w:textAlignment w:val="auto"/>
        <w:outlineLvl w:val="2"/>
        <w:rPr>
          <w:rFonts w:ascii="Arial" w:eastAsia="Arial" w:hAnsi="Arial" w:cs="Arial"/>
          <w:iCs/>
          <w:lang w:eastAsia="en-US"/>
        </w:rPr>
      </w:pPr>
      <w:r w:rsidRPr="00C40B66">
        <w:rPr>
          <w:rFonts w:ascii="Arial" w:eastAsia="Arial" w:hAnsi="Arial" w:cs="Arial"/>
          <w:iCs/>
          <w:lang w:eastAsia="en-US"/>
        </w:rPr>
        <w:t>Im Übrigen siehe Drs. 22/14825, 22/11791, 22/8985 und 22/8594.</w:t>
      </w:r>
    </w:p>
    <w:p w14:paraId="4EFB4690" w14:textId="77777777" w:rsidR="00511598" w:rsidRPr="00C40B66" w:rsidRDefault="00511598" w:rsidP="00C40B66">
      <w:pPr>
        <w:overflowPunct/>
        <w:autoSpaceDE/>
        <w:autoSpaceDN/>
        <w:adjustRightInd/>
        <w:jc w:val="both"/>
        <w:textAlignment w:val="auto"/>
        <w:outlineLvl w:val="2"/>
        <w:rPr>
          <w:rFonts w:ascii="Arial" w:eastAsia="Arial" w:hAnsi="Arial" w:cs="Arial"/>
          <w:iCs/>
          <w:lang w:eastAsia="en-US"/>
        </w:rPr>
      </w:pPr>
    </w:p>
    <w:p w14:paraId="34D5E25D"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Wie entwickelte sich die Zahl der Touristen und die Zahl der Übernachtungen in den letzten sieben Jahren (2018-2025) im Vergleich zu den zehn tourismusstärksten Metropolen Deutschlands („Magic Cities“) und welchen Platz belegt Hamburg sowohl auf nationaler als auch auf internationaler Ebene im „Magic City“-Ranking?</w:t>
      </w:r>
    </w:p>
    <w:p w14:paraId="7354A123" w14:textId="77777777" w:rsidR="006D095A" w:rsidRPr="00C40B66" w:rsidRDefault="006D095A" w:rsidP="00C40B66">
      <w:pPr>
        <w:jc w:val="both"/>
        <w:outlineLvl w:val="2"/>
        <w:rPr>
          <w:rFonts w:ascii="Arial" w:eastAsia="Arial" w:hAnsi="Arial" w:cs="Arial"/>
          <w:b/>
          <w:bCs/>
          <w:iCs/>
        </w:rPr>
      </w:pPr>
    </w:p>
    <w:p w14:paraId="6F0C3F44" w14:textId="385F0E62" w:rsidR="00DF20CA" w:rsidRPr="00C40B66" w:rsidRDefault="00DF20CA" w:rsidP="00C40B66">
      <w:pPr>
        <w:jc w:val="both"/>
        <w:outlineLvl w:val="2"/>
        <w:rPr>
          <w:rFonts w:ascii="Arial" w:eastAsia="Arial" w:hAnsi="Arial" w:cs="Arial"/>
          <w:iCs/>
        </w:rPr>
      </w:pPr>
      <w:r w:rsidRPr="00C40B66">
        <w:rPr>
          <w:rFonts w:ascii="Arial" w:eastAsia="Arial" w:hAnsi="Arial" w:cs="Arial"/>
          <w:iCs/>
        </w:rPr>
        <w:t>Tabelle 2</w:t>
      </w:r>
      <w:r w:rsidR="00C40B66">
        <w:rPr>
          <w:rFonts w:ascii="Arial" w:eastAsia="Arial" w:hAnsi="Arial" w:cs="Arial"/>
          <w:iCs/>
        </w:rPr>
        <w:t>:</w:t>
      </w:r>
      <w:r w:rsidRPr="00C40B66">
        <w:rPr>
          <w:rFonts w:ascii="Arial" w:eastAsia="Arial" w:hAnsi="Arial" w:cs="Arial"/>
          <w:iCs/>
        </w:rPr>
        <w:t xml:space="preserve"> Hamburg im Ranking der elf tourismusstärksten Metropolen Deutschlands (= sogenannte Magic Cities) nach absoluten Zahlen</w:t>
      </w:r>
      <w:r w:rsidR="00917979" w:rsidRPr="00C40B66">
        <w:rPr>
          <w:rFonts w:ascii="Arial" w:eastAsia="Arial" w:hAnsi="Arial" w:cs="Arial"/>
          <w:iCs/>
        </w:rPr>
        <w:t xml:space="preserve"> bei Übernachtungen</w:t>
      </w:r>
      <w:r w:rsidRPr="00C40B66">
        <w:rPr>
          <w:rFonts w:ascii="Arial" w:eastAsia="Arial" w:hAnsi="Arial" w:cs="Arial"/>
          <w:iCs/>
        </w:rPr>
        <w:t>:</w:t>
      </w:r>
    </w:p>
    <w:tbl>
      <w:tblPr>
        <w:tblStyle w:val="Tabellenraster3"/>
        <w:tblW w:w="9072" w:type="dxa"/>
        <w:tblInd w:w="-5" w:type="dxa"/>
        <w:tblLook w:val="04A0" w:firstRow="1" w:lastRow="0" w:firstColumn="1" w:lastColumn="0" w:noHBand="0" w:noVBand="1"/>
      </w:tblPr>
      <w:tblGrid>
        <w:gridCol w:w="3261"/>
        <w:gridCol w:w="2905"/>
        <w:gridCol w:w="2906"/>
      </w:tblGrid>
      <w:tr w:rsidR="00DF20CA" w:rsidRPr="00EB0787" w14:paraId="4AEEBD80" w14:textId="77777777" w:rsidTr="00EB0787">
        <w:tc>
          <w:tcPr>
            <w:tcW w:w="3261" w:type="dxa"/>
            <w:shd w:val="clear" w:color="auto" w:fill="D9D9D9" w:themeFill="background1" w:themeFillShade="D9"/>
          </w:tcPr>
          <w:p w14:paraId="43997FD5" w14:textId="77777777" w:rsidR="00DF20CA" w:rsidRPr="00EB0787" w:rsidRDefault="00DF20CA" w:rsidP="00C40B66">
            <w:pPr>
              <w:jc w:val="both"/>
              <w:outlineLvl w:val="2"/>
              <w:rPr>
                <w:rFonts w:cs="Arial"/>
                <w:b/>
                <w:bCs/>
                <w:iCs/>
              </w:rPr>
            </w:pPr>
            <w:r w:rsidRPr="00EB0787">
              <w:rPr>
                <w:rFonts w:cs="Arial"/>
                <w:b/>
                <w:bCs/>
                <w:iCs/>
              </w:rPr>
              <w:t>Jahr</w:t>
            </w:r>
          </w:p>
        </w:tc>
        <w:tc>
          <w:tcPr>
            <w:tcW w:w="2905" w:type="dxa"/>
            <w:shd w:val="clear" w:color="auto" w:fill="D9D9D9" w:themeFill="background1" w:themeFillShade="D9"/>
          </w:tcPr>
          <w:p w14:paraId="72C9E7C4" w14:textId="77777777" w:rsidR="00DF20CA" w:rsidRPr="00EB0787" w:rsidRDefault="00DF20CA" w:rsidP="00C40B66">
            <w:pPr>
              <w:jc w:val="both"/>
              <w:outlineLvl w:val="2"/>
              <w:rPr>
                <w:rFonts w:cs="Arial"/>
                <w:b/>
                <w:bCs/>
                <w:iCs/>
              </w:rPr>
            </w:pPr>
            <w:r w:rsidRPr="00EB0787">
              <w:rPr>
                <w:rFonts w:cs="Arial"/>
                <w:b/>
                <w:bCs/>
                <w:iCs/>
              </w:rPr>
              <w:t>Ranking national</w:t>
            </w:r>
          </w:p>
        </w:tc>
        <w:tc>
          <w:tcPr>
            <w:tcW w:w="2906" w:type="dxa"/>
            <w:shd w:val="clear" w:color="auto" w:fill="D9D9D9" w:themeFill="background1" w:themeFillShade="D9"/>
          </w:tcPr>
          <w:p w14:paraId="46CD3ECB" w14:textId="77777777" w:rsidR="00DF20CA" w:rsidRPr="00EB0787" w:rsidRDefault="00DF20CA" w:rsidP="00C40B66">
            <w:pPr>
              <w:jc w:val="both"/>
              <w:outlineLvl w:val="2"/>
              <w:rPr>
                <w:rFonts w:cs="Arial"/>
                <w:b/>
                <w:bCs/>
                <w:iCs/>
              </w:rPr>
            </w:pPr>
            <w:r w:rsidRPr="00EB0787">
              <w:rPr>
                <w:rFonts w:cs="Arial"/>
                <w:b/>
                <w:bCs/>
                <w:iCs/>
              </w:rPr>
              <w:t>Ranking international</w:t>
            </w:r>
          </w:p>
        </w:tc>
      </w:tr>
      <w:tr w:rsidR="00DF20CA" w:rsidRPr="004D5218" w14:paraId="50D3B4C9" w14:textId="77777777" w:rsidTr="00EB0787">
        <w:tc>
          <w:tcPr>
            <w:tcW w:w="3261" w:type="dxa"/>
          </w:tcPr>
          <w:p w14:paraId="43E8A37A" w14:textId="77777777" w:rsidR="00DF20CA" w:rsidRPr="00C40B66" w:rsidRDefault="00DF20CA" w:rsidP="00C40B66">
            <w:pPr>
              <w:jc w:val="both"/>
              <w:outlineLvl w:val="2"/>
              <w:rPr>
                <w:rFonts w:cs="Arial"/>
                <w:iCs/>
              </w:rPr>
            </w:pPr>
            <w:r w:rsidRPr="00C40B66">
              <w:rPr>
                <w:rFonts w:cs="Arial"/>
                <w:iCs/>
              </w:rPr>
              <w:t>2024</w:t>
            </w:r>
          </w:p>
        </w:tc>
        <w:tc>
          <w:tcPr>
            <w:tcW w:w="2905" w:type="dxa"/>
            <w:vAlign w:val="center"/>
          </w:tcPr>
          <w:p w14:paraId="4ED46034" w14:textId="77777777" w:rsidR="00DF20CA" w:rsidRPr="00C40B66" w:rsidRDefault="00DF20CA" w:rsidP="00EB0787">
            <w:pPr>
              <w:ind w:right="390"/>
              <w:jc w:val="right"/>
              <w:outlineLvl w:val="2"/>
              <w:rPr>
                <w:rFonts w:cs="Arial"/>
                <w:iCs/>
              </w:rPr>
            </w:pPr>
            <w:r w:rsidRPr="00C40B66">
              <w:rPr>
                <w:rFonts w:cs="Arial"/>
                <w:iCs/>
              </w:rPr>
              <w:t>2</w:t>
            </w:r>
          </w:p>
        </w:tc>
        <w:tc>
          <w:tcPr>
            <w:tcW w:w="2906" w:type="dxa"/>
            <w:vAlign w:val="center"/>
          </w:tcPr>
          <w:p w14:paraId="447B7F69" w14:textId="77777777" w:rsidR="00DF20CA" w:rsidRPr="00C40B66" w:rsidRDefault="00DF20CA" w:rsidP="00EB0787">
            <w:pPr>
              <w:ind w:right="390"/>
              <w:jc w:val="right"/>
              <w:outlineLvl w:val="2"/>
              <w:rPr>
                <w:rFonts w:cs="Arial"/>
                <w:iCs/>
              </w:rPr>
            </w:pPr>
            <w:r w:rsidRPr="00C40B66">
              <w:rPr>
                <w:rFonts w:cs="Arial"/>
                <w:iCs/>
              </w:rPr>
              <w:t>4</w:t>
            </w:r>
          </w:p>
        </w:tc>
      </w:tr>
    </w:tbl>
    <w:p w14:paraId="64CB7476" w14:textId="77777777" w:rsidR="00DF20CA" w:rsidRPr="00C40B66" w:rsidRDefault="00DF20CA" w:rsidP="00C40B66">
      <w:pPr>
        <w:jc w:val="both"/>
        <w:outlineLvl w:val="2"/>
        <w:rPr>
          <w:rFonts w:ascii="Arial" w:eastAsia="Arial" w:hAnsi="Arial" w:cs="Arial"/>
          <w:iCs/>
        </w:rPr>
      </w:pPr>
    </w:p>
    <w:p w14:paraId="6C3FACDB" w14:textId="77777777" w:rsidR="00DF20CA" w:rsidRPr="00C40B66" w:rsidRDefault="00DF20CA" w:rsidP="00C40B66">
      <w:pPr>
        <w:jc w:val="both"/>
        <w:outlineLvl w:val="2"/>
        <w:rPr>
          <w:rFonts w:ascii="Arial" w:eastAsia="Arial" w:hAnsi="Arial" w:cs="Arial"/>
          <w:iCs/>
        </w:rPr>
      </w:pPr>
      <w:r w:rsidRPr="00C40B66">
        <w:rPr>
          <w:rFonts w:ascii="Arial" w:eastAsia="Arial" w:hAnsi="Arial" w:cs="Arial"/>
          <w:iCs/>
        </w:rPr>
        <w:t>Übernachtungen Inland</w:t>
      </w:r>
    </w:p>
    <w:tbl>
      <w:tblPr>
        <w:tblStyle w:val="Tabellenraster3"/>
        <w:tblW w:w="9072" w:type="dxa"/>
        <w:tblInd w:w="-5" w:type="dxa"/>
        <w:tblLook w:val="04A0" w:firstRow="1" w:lastRow="0" w:firstColumn="1" w:lastColumn="0" w:noHBand="0" w:noVBand="1"/>
      </w:tblPr>
      <w:tblGrid>
        <w:gridCol w:w="3261"/>
        <w:gridCol w:w="2905"/>
        <w:gridCol w:w="2906"/>
      </w:tblGrid>
      <w:tr w:rsidR="00DF20CA" w:rsidRPr="00EB0787" w14:paraId="4F148D19" w14:textId="77777777" w:rsidTr="00EB0787">
        <w:tc>
          <w:tcPr>
            <w:tcW w:w="3261" w:type="dxa"/>
            <w:shd w:val="clear" w:color="auto" w:fill="D9D9D9" w:themeFill="background1" w:themeFillShade="D9"/>
          </w:tcPr>
          <w:p w14:paraId="61D72D2A" w14:textId="77777777" w:rsidR="00DF20CA" w:rsidRPr="00EB0787" w:rsidRDefault="00DF20CA" w:rsidP="00C40B66">
            <w:pPr>
              <w:jc w:val="both"/>
              <w:outlineLvl w:val="2"/>
              <w:rPr>
                <w:rFonts w:cs="Arial"/>
                <w:b/>
                <w:bCs/>
                <w:iCs/>
              </w:rPr>
            </w:pPr>
            <w:r w:rsidRPr="00EB0787">
              <w:rPr>
                <w:rFonts w:cs="Arial"/>
                <w:b/>
                <w:bCs/>
                <w:iCs/>
              </w:rPr>
              <w:t>Übernachtungen</w:t>
            </w:r>
          </w:p>
          <w:p w14:paraId="16EC9BC5" w14:textId="77777777" w:rsidR="00DF20CA" w:rsidRPr="00EB0787" w:rsidRDefault="00DF20CA" w:rsidP="00C40B66">
            <w:pPr>
              <w:jc w:val="both"/>
              <w:outlineLvl w:val="2"/>
              <w:rPr>
                <w:rFonts w:cs="Arial"/>
                <w:b/>
                <w:bCs/>
                <w:iCs/>
              </w:rPr>
            </w:pPr>
            <w:r w:rsidRPr="00EB0787">
              <w:rPr>
                <w:rFonts w:cs="Arial"/>
                <w:b/>
                <w:bCs/>
                <w:iCs/>
              </w:rPr>
              <w:t>INLAND</w:t>
            </w:r>
          </w:p>
        </w:tc>
        <w:tc>
          <w:tcPr>
            <w:tcW w:w="2905" w:type="dxa"/>
            <w:shd w:val="clear" w:color="auto" w:fill="D9D9D9" w:themeFill="background1" w:themeFillShade="D9"/>
          </w:tcPr>
          <w:p w14:paraId="0E20A38B" w14:textId="2BDA95B0" w:rsidR="00DF20CA" w:rsidRPr="00EB0787" w:rsidRDefault="00DF20CA" w:rsidP="00EB0787">
            <w:pPr>
              <w:jc w:val="center"/>
              <w:outlineLvl w:val="2"/>
              <w:rPr>
                <w:rFonts w:cs="Arial"/>
                <w:b/>
                <w:bCs/>
                <w:iCs/>
              </w:rPr>
            </w:pPr>
            <w:r w:rsidRPr="00EB0787">
              <w:rPr>
                <w:rFonts w:cs="Arial"/>
                <w:b/>
                <w:bCs/>
                <w:iCs/>
              </w:rPr>
              <w:t>2024</w:t>
            </w:r>
          </w:p>
          <w:p w14:paraId="152ED035" w14:textId="77777777" w:rsidR="00DF20CA" w:rsidRPr="00EB0787" w:rsidRDefault="00DF20CA" w:rsidP="00EB0787">
            <w:pPr>
              <w:jc w:val="center"/>
              <w:outlineLvl w:val="2"/>
              <w:rPr>
                <w:rFonts w:cs="Arial"/>
                <w:b/>
                <w:bCs/>
                <w:iCs/>
              </w:rPr>
            </w:pPr>
            <w:r w:rsidRPr="00EB0787">
              <w:rPr>
                <w:rFonts w:cs="Arial"/>
                <w:b/>
                <w:bCs/>
                <w:iCs/>
              </w:rPr>
              <w:t>absolut</w:t>
            </w:r>
          </w:p>
        </w:tc>
        <w:tc>
          <w:tcPr>
            <w:tcW w:w="2906" w:type="dxa"/>
            <w:shd w:val="clear" w:color="auto" w:fill="D9D9D9" w:themeFill="background1" w:themeFillShade="D9"/>
          </w:tcPr>
          <w:p w14:paraId="3FF64A62" w14:textId="7BAD5800" w:rsidR="00DF20CA" w:rsidRPr="00EB0787" w:rsidRDefault="00DF20CA" w:rsidP="00EB0787">
            <w:pPr>
              <w:jc w:val="center"/>
              <w:outlineLvl w:val="2"/>
              <w:rPr>
                <w:rFonts w:cs="Arial"/>
                <w:b/>
                <w:bCs/>
                <w:iCs/>
              </w:rPr>
            </w:pPr>
            <w:r w:rsidRPr="00EB0787">
              <w:rPr>
                <w:rFonts w:cs="Arial"/>
                <w:b/>
                <w:bCs/>
                <w:iCs/>
              </w:rPr>
              <w:t>Veränderung</w:t>
            </w:r>
          </w:p>
          <w:p w14:paraId="6690763A" w14:textId="77777777" w:rsidR="00DF20CA" w:rsidRPr="00EB0787" w:rsidRDefault="00DF20CA" w:rsidP="00EB0787">
            <w:pPr>
              <w:jc w:val="center"/>
              <w:outlineLvl w:val="2"/>
              <w:rPr>
                <w:rFonts w:cs="Arial"/>
                <w:b/>
                <w:bCs/>
                <w:iCs/>
              </w:rPr>
            </w:pPr>
            <w:r w:rsidRPr="00EB0787">
              <w:rPr>
                <w:rFonts w:cs="Arial"/>
                <w:b/>
                <w:bCs/>
                <w:iCs/>
              </w:rPr>
              <w:t>zum Vorjahr in %</w:t>
            </w:r>
          </w:p>
        </w:tc>
      </w:tr>
      <w:tr w:rsidR="00DF20CA" w:rsidRPr="004D5218" w14:paraId="514A0B25" w14:textId="77777777" w:rsidTr="00EB0787">
        <w:tc>
          <w:tcPr>
            <w:tcW w:w="3261" w:type="dxa"/>
          </w:tcPr>
          <w:p w14:paraId="6275E5DA" w14:textId="77777777" w:rsidR="00DF20CA" w:rsidRPr="00C40B66" w:rsidRDefault="00DF20CA" w:rsidP="00C40B66">
            <w:pPr>
              <w:jc w:val="both"/>
              <w:outlineLvl w:val="2"/>
              <w:rPr>
                <w:rFonts w:cs="Arial"/>
                <w:iCs/>
              </w:rPr>
            </w:pPr>
            <w:r w:rsidRPr="00C40B66">
              <w:rPr>
                <w:rFonts w:cs="Arial"/>
                <w:iCs/>
              </w:rPr>
              <w:t>Berlin</w:t>
            </w:r>
          </w:p>
        </w:tc>
        <w:tc>
          <w:tcPr>
            <w:tcW w:w="2905" w:type="dxa"/>
            <w:vAlign w:val="center"/>
          </w:tcPr>
          <w:p w14:paraId="5FFFBA01" w14:textId="77777777" w:rsidR="00DF20CA" w:rsidRPr="00C40B66" w:rsidRDefault="00DF20CA" w:rsidP="00EB0787">
            <w:pPr>
              <w:ind w:right="390"/>
              <w:jc w:val="right"/>
              <w:outlineLvl w:val="2"/>
              <w:rPr>
                <w:rFonts w:cs="Arial"/>
                <w:iCs/>
              </w:rPr>
            </w:pPr>
            <w:r w:rsidRPr="00C40B66">
              <w:rPr>
                <w:rFonts w:cs="Arial"/>
              </w:rPr>
              <w:t>17.819.124</w:t>
            </w:r>
          </w:p>
        </w:tc>
        <w:tc>
          <w:tcPr>
            <w:tcW w:w="2906" w:type="dxa"/>
            <w:vAlign w:val="center"/>
          </w:tcPr>
          <w:p w14:paraId="708FA216" w14:textId="77777777" w:rsidR="00DF20CA" w:rsidRPr="00C40B66" w:rsidRDefault="00DF20CA" w:rsidP="00EB0787">
            <w:pPr>
              <w:ind w:right="390"/>
              <w:jc w:val="right"/>
              <w:outlineLvl w:val="2"/>
              <w:rPr>
                <w:rFonts w:cs="Arial"/>
                <w:iCs/>
              </w:rPr>
            </w:pPr>
            <w:r w:rsidRPr="00C40B66">
              <w:rPr>
                <w:rFonts w:cs="Arial"/>
              </w:rPr>
              <w:t>0,9</w:t>
            </w:r>
          </w:p>
        </w:tc>
      </w:tr>
      <w:tr w:rsidR="00DF20CA" w:rsidRPr="004D5218" w14:paraId="104487B8" w14:textId="77777777" w:rsidTr="00EB0787">
        <w:tc>
          <w:tcPr>
            <w:tcW w:w="3261" w:type="dxa"/>
          </w:tcPr>
          <w:p w14:paraId="209A6CAD" w14:textId="77777777" w:rsidR="00DF20CA" w:rsidRPr="00C40B66" w:rsidRDefault="00DF20CA" w:rsidP="00C40B66">
            <w:pPr>
              <w:jc w:val="both"/>
              <w:outlineLvl w:val="2"/>
              <w:rPr>
                <w:rFonts w:cs="Arial"/>
                <w:iCs/>
              </w:rPr>
            </w:pPr>
            <w:r w:rsidRPr="00C40B66">
              <w:rPr>
                <w:rFonts w:cs="Arial"/>
                <w:iCs/>
              </w:rPr>
              <w:t>Dresden</w:t>
            </w:r>
          </w:p>
        </w:tc>
        <w:tc>
          <w:tcPr>
            <w:tcW w:w="2905" w:type="dxa"/>
            <w:vAlign w:val="center"/>
          </w:tcPr>
          <w:p w14:paraId="5F47E158" w14:textId="77777777" w:rsidR="00DF20CA" w:rsidRPr="00C40B66" w:rsidRDefault="00DF20CA" w:rsidP="00EB0787">
            <w:pPr>
              <w:ind w:right="390"/>
              <w:jc w:val="right"/>
              <w:outlineLvl w:val="2"/>
              <w:rPr>
                <w:rFonts w:cs="Arial"/>
                <w:iCs/>
              </w:rPr>
            </w:pPr>
            <w:r w:rsidRPr="00C40B66">
              <w:rPr>
                <w:rFonts w:cs="Arial"/>
              </w:rPr>
              <w:t>3.756.111</w:t>
            </w:r>
          </w:p>
        </w:tc>
        <w:tc>
          <w:tcPr>
            <w:tcW w:w="2906" w:type="dxa"/>
            <w:vAlign w:val="center"/>
          </w:tcPr>
          <w:p w14:paraId="639CC528" w14:textId="77777777" w:rsidR="00DF20CA" w:rsidRPr="00C40B66" w:rsidRDefault="00DF20CA" w:rsidP="00EB0787">
            <w:pPr>
              <w:ind w:right="390"/>
              <w:jc w:val="right"/>
              <w:outlineLvl w:val="2"/>
              <w:rPr>
                <w:rFonts w:cs="Arial"/>
                <w:iCs/>
              </w:rPr>
            </w:pPr>
            <w:r w:rsidRPr="00C40B66">
              <w:rPr>
                <w:rFonts w:cs="Arial"/>
              </w:rPr>
              <w:t>4,6</w:t>
            </w:r>
          </w:p>
        </w:tc>
      </w:tr>
      <w:tr w:rsidR="00DF20CA" w:rsidRPr="004D5218" w14:paraId="2E6846B3" w14:textId="77777777" w:rsidTr="00EB0787">
        <w:tc>
          <w:tcPr>
            <w:tcW w:w="3261" w:type="dxa"/>
          </w:tcPr>
          <w:p w14:paraId="30175ECF" w14:textId="77777777" w:rsidR="00DF20CA" w:rsidRPr="00C40B66" w:rsidRDefault="00DF20CA" w:rsidP="00C40B66">
            <w:pPr>
              <w:jc w:val="both"/>
              <w:outlineLvl w:val="2"/>
              <w:rPr>
                <w:rFonts w:cs="Arial"/>
                <w:iCs/>
              </w:rPr>
            </w:pPr>
            <w:r w:rsidRPr="00C40B66">
              <w:rPr>
                <w:rFonts w:cs="Arial"/>
                <w:iCs/>
              </w:rPr>
              <w:t>Düsseldorf</w:t>
            </w:r>
          </w:p>
        </w:tc>
        <w:tc>
          <w:tcPr>
            <w:tcW w:w="2905" w:type="dxa"/>
            <w:vAlign w:val="center"/>
          </w:tcPr>
          <w:p w14:paraId="0B9CF130" w14:textId="77777777" w:rsidR="00DF20CA" w:rsidRPr="00C40B66" w:rsidRDefault="00DF20CA" w:rsidP="00EB0787">
            <w:pPr>
              <w:ind w:right="390"/>
              <w:jc w:val="right"/>
              <w:outlineLvl w:val="2"/>
              <w:rPr>
                <w:rFonts w:cs="Arial"/>
                <w:iCs/>
              </w:rPr>
            </w:pPr>
            <w:r w:rsidRPr="00C40B66">
              <w:rPr>
                <w:rFonts w:cs="Arial"/>
              </w:rPr>
              <w:t>3.440.186</w:t>
            </w:r>
          </w:p>
        </w:tc>
        <w:tc>
          <w:tcPr>
            <w:tcW w:w="2906" w:type="dxa"/>
            <w:vAlign w:val="center"/>
          </w:tcPr>
          <w:p w14:paraId="1EDD6494" w14:textId="77777777" w:rsidR="00DF20CA" w:rsidRPr="00C40B66" w:rsidRDefault="00DF20CA" w:rsidP="00EB0787">
            <w:pPr>
              <w:ind w:right="390"/>
              <w:jc w:val="right"/>
              <w:outlineLvl w:val="2"/>
              <w:rPr>
                <w:rFonts w:cs="Arial"/>
                <w:iCs/>
              </w:rPr>
            </w:pPr>
            <w:r w:rsidRPr="00C40B66">
              <w:rPr>
                <w:rFonts w:cs="Arial"/>
              </w:rPr>
              <w:t>0,9</w:t>
            </w:r>
          </w:p>
        </w:tc>
      </w:tr>
      <w:tr w:rsidR="00DF20CA" w:rsidRPr="004D5218" w14:paraId="0FFD7D0A" w14:textId="77777777" w:rsidTr="00EB0787">
        <w:tc>
          <w:tcPr>
            <w:tcW w:w="3261" w:type="dxa"/>
          </w:tcPr>
          <w:p w14:paraId="716D1F0F" w14:textId="77777777" w:rsidR="00DF20CA" w:rsidRPr="00C40B66" w:rsidRDefault="00DF20CA" w:rsidP="00C40B66">
            <w:pPr>
              <w:jc w:val="both"/>
              <w:outlineLvl w:val="2"/>
              <w:rPr>
                <w:rFonts w:cs="Arial"/>
                <w:iCs/>
              </w:rPr>
            </w:pPr>
            <w:r w:rsidRPr="00C40B66">
              <w:rPr>
                <w:rFonts w:cs="Arial"/>
                <w:iCs/>
              </w:rPr>
              <w:t>Frankfurt</w:t>
            </w:r>
          </w:p>
        </w:tc>
        <w:tc>
          <w:tcPr>
            <w:tcW w:w="2905" w:type="dxa"/>
            <w:vAlign w:val="center"/>
          </w:tcPr>
          <w:p w14:paraId="024D8115" w14:textId="77777777" w:rsidR="00DF20CA" w:rsidRPr="00C40B66" w:rsidRDefault="00DF20CA" w:rsidP="00EB0787">
            <w:pPr>
              <w:ind w:right="390"/>
              <w:jc w:val="right"/>
              <w:outlineLvl w:val="2"/>
              <w:rPr>
                <w:rFonts w:cs="Arial"/>
                <w:iCs/>
              </w:rPr>
            </w:pPr>
            <w:r w:rsidRPr="00C40B66">
              <w:rPr>
                <w:rFonts w:cs="Arial"/>
              </w:rPr>
              <w:t>6.720.074</w:t>
            </w:r>
          </w:p>
        </w:tc>
        <w:tc>
          <w:tcPr>
            <w:tcW w:w="2906" w:type="dxa"/>
            <w:vAlign w:val="center"/>
          </w:tcPr>
          <w:p w14:paraId="725DB534" w14:textId="77777777" w:rsidR="00DF20CA" w:rsidRPr="00C40B66" w:rsidRDefault="00DF20CA" w:rsidP="00EB0787">
            <w:pPr>
              <w:ind w:right="390"/>
              <w:jc w:val="right"/>
              <w:outlineLvl w:val="2"/>
              <w:rPr>
                <w:rFonts w:cs="Arial"/>
                <w:iCs/>
              </w:rPr>
            </w:pPr>
            <w:r w:rsidRPr="00C40B66">
              <w:rPr>
                <w:rFonts w:cs="Arial"/>
              </w:rPr>
              <w:t>6,0</w:t>
            </w:r>
          </w:p>
        </w:tc>
      </w:tr>
      <w:tr w:rsidR="00DF20CA" w:rsidRPr="004D5218" w14:paraId="4438BB94" w14:textId="77777777" w:rsidTr="00EB0787">
        <w:tc>
          <w:tcPr>
            <w:tcW w:w="3261" w:type="dxa"/>
          </w:tcPr>
          <w:p w14:paraId="0AB29777" w14:textId="77777777" w:rsidR="00DF20CA" w:rsidRPr="00C40B66" w:rsidRDefault="00DF20CA" w:rsidP="00C40B66">
            <w:pPr>
              <w:jc w:val="both"/>
              <w:outlineLvl w:val="2"/>
              <w:rPr>
                <w:rFonts w:cs="Arial"/>
                <w:iCs/>
              </w:rPr>
            </w:pPr>
            <w:r w:rsidRPr="00C40B66">
              <w:rPr>
                <w:rFonts w:cs="Arial"/>
                <w:iCs/>
              </w:rPr>
              <w:t>Hamburg</w:t>
            </w:r>
          </w:p>
        </w:tc>
        <w:tc>
          <w:tcPr>
            <w:tcW w:w="2905" w:type="dxa"/>
            <w:vAlign w:val="center"/>
          </w:tcPr>
          <w:p w14:paraId="006977DE" w14:textId="77777777" w:rsidR="00DF20CA" w:rsidRPr="00C40B66" w:rsidRDefault="00DF20CA" w:rsidP="00EB0787">
            <w:pPr>
              <w:ind w:right="390"/>
              <w:jc w:val="right"/>
              <w:outlineLvl w:val="2"/>
              <w:rPr>
                <w:rFonts w:cs="Arial"/>
                <w:iCs/>
              </w:rPr>
            </w:pPr>
            <w:r w:rsidRPr="00C40B66">
              <w:rPr>
                <w:rFonts w:cs="Arial"/>
              </w:rPr>
              <w:t>12.351.166</w:t>
            </w:r>
          </w:p>
        </w:tc>
        <w:tc>
          <w:tcPr>
            <w:tcW w:w="2906" w:type="dxa"/>
            <w:vAlign w:val="center"/>
          </w:tcPr>
          <w:p w14:paraId="692825A3" w14:textId="77777777" w:rsidR="00DF20CA" w:rsidRPr="00C40B66" w:rsidRDefault="00DF20CA" w:rsidP="00EB0787">
            <w:pPr>
              <w:ind w:right="390"/>
              <w:jc w:val="right"/>
              <w:outlineLvl w:val="2"/>
              <w:rPr>
                <w:rFonts w:cs="Arial"/>
                <w:iCs/>
              </w:rPr>
            </w:pPr>
            <w:r w:rsidRPr="00C40B66">
              <w:rPr>
                <w:rFonts w:cs="Arial"/>
              </w:rPr>
              <w:t>-0,5</w:t>
            </w:r>
          </w:p>
        </w:tc>
      </w:tr>
      <w:tr w:rsidR="00DF20CA" w:rsidRPr="004D5218" w14:paraId="2E33E567" w14:textId="77777777" w:rsidTr="00EB0787">
        <w:tc>
          <w:tcPr>
            <w:tcW w:w="3261" w:type="dxa"/>
          </w:tcPr>
          <w:p w14:paraId="4F80EB11" w14:textId="77777777" w:rsidR="00DF20CA" w:rsidRPr="00C40B66" w:rsidRDefault="00DF20CA" w:rsidP="00C40B66">
            <w:pPr>
              <w:jc w:val="both"/>
              <w:outlineLvl w:val="2"/>
              <w:rPr>
                <w:rFonts w:cs="Arial"/>
                <w:iCs/>
              </w:rPr>
            </w:pPr>
            <w:r w:rsidRPr="00C40B66">
              <w:rPr>
                <w:rFonts w:cs="Arial"/>
                <w:iCs/>
              </w:rPr>
              <w:t>Bremen</w:t>
            </w:r>
          </w:p>
        </w:tc>
        <w:tc>
          <w:tcPr>
            <w:tcW w:w="2905" w:type="dxa"/>
            <w:vAlign w:val="center"/>
          </w:tcPr>
          <w:p w14:paraId="1FC6BDE6" w14:textId="77777777" w:rsidR="00DF20CA" w:rsidRPr="00C40B66" w:rsidRDefault="00DF20CA" w:rsidP="00EB0787">
            <w:pPr>
              <w:ind w:right="390"/>
              <w:jc w:val="right"/>
              <w:outlineLvl w:val="2"/>
              <w:rPr>
                <w:rFonts w:cs="Arial"/>
                <w:iCs/>
              </w:rPr>
            </w:pPr>
            <w:r w:rsidRPr="00C40B66">
              <w:rPr>
                <w:rFonts w:cs="Arial"/>
              </w:rPr>
              <w:t>1.994.811</w:t>
            </w:r>
          </w:p>
        </w:tc>
        <w:tc>
          <w:tcPr>
            <w:tcW w:w="2906" w:type="dxa"/>
            <w:vAlign w:val="center"/>
          </w:tcPr>
          <w:p w14:paraId="266FE86A" w14:textId="77777777" w:rsidR="00DF20CA" w:rsidRPr="00C40B66" w:rsidRDefault="00DF20CA" w:rsidP="00EB0787">
            <w:pPr>
              <w:ind w:right="390"/>
              <w:jc w:val="right"/>
              <w:outlineLvl w:val="2"/>
              <w:rPr>
                <w:rFonts w:cs="Arial"/>
                <w:iCs/>
              </w:rPr>
            </w:pPr>
            <w:r w:rsidRPr="00C40B66">
              <w:rPr>
                <w:rFonts w:cs="Arial"/>
              </w:rPr>
              <w:t>5,0</w:t>
            </w:r>
          </w:p>
        </w:tc>
      </w:tr>
      <w:tr w:rsidR="00DF20CA" w:rsidRPr="004D5218" w14:paraId="24B036F7" w14:textId="77777777" w:rsidTr="00EB0787">
        <w:tc>
          <w:tcPr>
            <w:tcW w:w="3261" w:type="dxa"/>
          </w:tcPr>
          <w:p w14:paraId="17F4716B" w14:textId="77777777" w:rsidR="00DF20CA" w:rsidRPr="00C40B66" w:rsidRDefault="00DF20CA" w:rsidP="00C40B66">
            <w:pPr>
              <w:jc w:val="both"/>
              <w:outlineLvl w:val="2"/>
              <w:rPr>
                <w:rFonts w:cs="Arial"/>
                <w:iCs/>
              </w:rPr>
            </w:pPr>
            <w:r w:rsidRPr="00C40B66">
              <w:rPr>
                <w:rFonts w:cs="Arial"/>
                <w:iCs/>
              </w:rPr>
              <w:t>Köln</w:t>
            </w:r>
          </w:p>
        </w:tc>
        <w:tc>
          <w:tcPr>
            <w:tcW w:w="2905" w:type="dxa"/>
            <w:vAlign w:val="center"/>
          </w:tcPr>
          <w:p w14:paraId="17AFD6E9" w14:textId="77777777" w:rsidR="00DF20CA" w:rsidRPr="00C40B66" w:rsidRDefault="00DF20CA" w:rsidP="00EB0787">
            <w:pPr>
              <w:ind w:right="390"/>
              <w:jc w:val="right"/>
              <w:outlineLvl w:val="2"/>
              <w:rPr>
                <w:rFonts w:cs="Arial"/>
                <w:iCs/>
              </w:rPr>
            </w:pPr>
            <w:r w:rsidRPr="00C40B66">
              <w:rPr>
                <w:rFonts w:cs="Arial"/>
              </w:rPr>
              <w:t>4.537.250</w:t>
            </w:r>
          </w:p>
        </w:tc>
        <w:tc>
          <w:tcPr>
            <w:tcW w:w="2906" w:type="dxa"/>
            <w:vAlign w:val="center"/>
          </w:tcPr>
          <w:p w14:paraId="4FD47598" w14:textId="77777777" w:rsidR="00DF20CA" w:rsidRPr="00C40B66" w:rsidRDefault="00DF20CA" w:rsidP="00EB0787">
            <w:pPr>
              <w:ind w:right="390"/>
              <w:jc w:val="right"/>
              <w:outlineLvl w:val="2"/>
              <w:rPr>
                <w:rFonts w:cs="Arial"/>
                <w:iCs/>
              </w:rPr>
            </w:pPr>
            <w:r w:rsidRPr="00C40B66">
              <w:rPr>
                <w:rFonts w:cs="Arial"/>
              </w:rPr>
              <w:t>3,8</w:t>
            </w:r>
          </w:p>
        </w:tc>
      </w:tr>
      <w:tr w:rsidR="00DF20CA" w:rsidRPr="004D5218" w14:paraId="5C7EDDE4" w14:textId="77777777" w:rsidTr="00EB0787">
        <w:tc>
          <w:tcPr>
            <w:tcW w:w="3261" w:type="dxa"/>
          </w:tcPr>
          <w:p w14:paraId="1739670B" w14:textId="77777777" w:rsidR="00DF20CA" w:rsidRPr="00C40B66" w:rsidRDefault="00DF20CA" w:rsidP="00C40B66">
            <w:pPr>
              <w:jc w:val="both"/>
              <w:outlineLvl w:val="2"/>
              <w:rPr>
                <w:rFonts w:cs="Arial"/>
                <w:iCs/>
              </w:rPr>
            </w:pPr>
            <w:r w:rsidRPr="00C40B66">
              <w:rPr>
                <w:rFonts w:cs="Arial"/>
                <w:iCs/>
              </w:rPr>
              <w:t>Leipzig</w:t>
            </w:r>
          </w:p>
        </w:tc>
        <w:tc>
          <w:tcPr>
            <w:tcW w:w="2905" w:type="dxa"/>
            <w:vAlign w:val="center"/>
          </w:tcPr>
          <w:p w14:paraId="1032C526" w14:textId="77777777" w:rsidR="00DF20CA" w:rsidRPr="00C40B66" w:rsidRDefault="00DF20CA" w:rsidP="00EB0787">
            <w:pPr>
              <w:ind w:right="390"/>
              <w:jc w:val="right"/>
              <w:outlineLvl w:val="2"/>
              <w:rPr>
                <w:rFonts w:cs="Arial"/>
                <w:iCs/>
              </w:rPr>
            </w:pPr>
            <w:r w:rsidRPr="00C40B66">
              <w:rPr>
                <w:rFonts w:cs="Arial"/>
              </w:rPr>
              <w:t>3.228.398</w:t>
            </w:r>
          </w:p>
        </w:tc>
        <w:tc>
          <w:tcPr>
            <w:tcW w:w="2906" w:type="dxa"/>
            <w:vAlign w:val="center"/>
          </w:tcPr>
          <w:p w14:paraId="06C20678" w14:textId="77777777" w:rsidR="00DF20CA" w:rsidRPr="00C40B66" w:rsidRDefault="00DF20CA" w:rsidP="00EB0787">
            <w:pPr>
              <w:ind w:right="390"/>
              <w:jc w:val="right"/>
              <w:outlineLvl w:val="2"/>
              <w:rPr>
                <w:rFonts w:cs="Arial"/>
                <w:iCs/>
              </w:rPr>
            </w:pPr>
            <w:r w:rsidRPr="00C40B66">
              <w:rPr>
                <w:rFonts w:cs="Arial"/>
              </w:rPr>
              <w:t>-1,7</w:t>
            </w:r>
          </w:p>
        </w:tc>
      </w:tr>
      <w:tr w:rsidR="00DF20CA" w:rsidRPr="004D5218" w14:paraId="53024974" w14:textId="77777777" w:rsidTr="00EB0787">
        <w:tc>
          <w:tcPr>
            <w:tcW w:w="3261" w:type="dxa"/>
          </w:tcPr>
          <w:p w14:paraId="0A136BCB" w14:textId="77777777" w:rsidR="00DF20CA" w:rsidRPr="00C40B66" w:rsidRDefault="00DF20CA" w:rsidP="00C40B66">
            <w:pPr>
              <w:jc w:val="both"/>
              <w:outlineLvl w:val="2"/>
              <w:rPr>
                <w:rFonts w:cs="Arial"/>
                <w:iCs/>
              </w:rPr>
            </w:pPr>
            <w:r w:rsidRPr="00C40B66">
              <w:rPr>
                <w:rFonts w:cs="Arial"/>
                <w:iCs/>
              </w:rPr>
              <w:t>München</w:t>
            </w:r>
          </w:p>
        </w:tc>
        <w:tc>
          <w:tcPr>
            <w:tcW w:w="2905" w:type="dxa"/>
            <w:vAlign w:val="center"/>
          </w:tcPr>
          <w:p w14:paraId="261AF6CE" w14:textId="77777777" w:rsidR="00DF20CA" w:rsidRPr="00C40B66" w:rsidRDefault="00DF20CA" w:rsidP="00EB0787">
            <w:pPr>
              <w:ind w:right="390"/>
              <w:jc w:val="right"/>
              <w:outlineLvl w:val="2"/>
              <w:rPr>
                <w:rFonts w:cs="Arial"/>
                <w:iCs/>
              </w:rPr>
            </w:pPr>
            <w:r w:rsidRPr="00C40B66">
              <w:rPr>
                <w:rFonts w:cs="Arial"/>
              </w:rPr>
              <w:t>10.833.781</w:t>
            </w:r>
          </w:p>
        </w:tc>
        <w:tc>
          <w:tcPr>
            <w:tcW w:w="2906" w:type="dxa"/>
            <w:vAlign w:val="center"/>
          </w:tcPr>
          <w:p w14:paraId="737B0F2E" w14:textId="77777777" w:rsidR="00DF20CA" w:rsidRPr="00C40B66" w:rsidRDefault="00DF20CA" w:rsidP="00EB0787">
            <w:pPr>
              <w:ind w:right="390"/>
              <w:jc w:val="right"/>
              <w:outlineLvl w:val="2"/>
              <w:rPr>
                <w:rFonts w:cs="Arial"/>
                <w:iCs/>
              </w:rPr>
            </w:pPr>
            <w:r w:rsidRPr="00C40B66">
              <w:rPr>
                <w:rFonts w:cs="Arial"/>
              </w:rPr>
              <w:t>3,3</w:t>
            </w:r>
          </w:p>
        </w:tc>
      </w:tr>
      <w:tr w:rsidR="00DF20CA" w:rsidRPr="004D5218" w14:paraId="40337CED" w14:textId="77777777" w:rsidTr="00EB0787">
        <w:tc>
          <w:tcPr>
            <w:tcW w:w="3261" w:type="dxa"/>
          </w:tcPr>
          <w:p w14:paraId="19C8B6CB" w14:textId="77777777" w:rsidR="00DF20CA" w:rsidRPr="00C40B66" w:rsidRDefault="00DF20CA" w:rsidP="00C40B66">
            <w:pPr>
              <w:jc w:val="both"/>
              <w:outlineLvl w:val="2"/>
              <w:rPr>
                <w:rFonts w:cs="Arial"/>
                <w:iCs/>
              </w:rPr>
            </w:pPr>
            <w:r w:rsidRPr="00C40B66">
              <w:rPr>
                <w:rFonts w:cs="Arial"/>
                <w:iCs/>
              </w:rPr>
              <w:t>Nürnberg</w:t>
            </w:r>
          </w:p>
        </w:tc>
        <w:tc>
          <w:tcPr>
            <w:tcW w:w="2905" w:type="dxa"/>
            <w:vAlign w:val="center"/>
          </w:tcPr>
          <w:p w14:paraId="44194072" w14:textId="77777777" w:rsidR="00DF20CA" w:rsidRPr="00C40B66" w:rsidRDefault="00DF20CA" w:rsidP="00EB0787">
            <w:pPr>
              <w:ind w:right="390"/>
              <w:jc w:val="right"/>
              <w:outlineLvl w:val="2"/>
              <w:rPr>
                <w:rFonts w:cs="Arial"/>
                <w:iCs/>
              </w:rPr>
            </w:pPr>
            <w:r w:rsidRPr="00C40B66">
              <w:rPr>
                <w:rFonts w:cs="Arial"/>
              </w:rPr>
              <w:t>2.546.618</w:t>
            </w:r>
          </w:p>
        </w:tc>
        <w:tc>
          <w:tcPr>
            <w:tcW w:w="2906" w:type="dxa"/>
            <w:vAlign w:val="center"/>
          </w:tcPr>
          <w:p w14:paraId="17CA1FD2" w14:textId="77777777" w:rsidR="00DF20CA" w:rsidRPr="00C40B66" w:rsidRDefault="00DF20CA" w:rsidP="00EB0787">
            <w:pPr>
              <w:ind w:right="390"/>
              <w:jc w:val="right"/>
              <w:outlineLvl w:val="2"/>
              <w:rPr>
                <w:rFonts w:cs="Arial"/>
                <w:iCs/>
              </w:rPr>
            </w:pPr>
            <w:r w:rsidRPr="00C40B66">
              <w:rPr>
                <w:rFonts w:cs="Arial"/>
              </w:rPr>
              <w:t>6,2</w:t>
            </w:r>
          </w:p>
        </w:tc>
      </w:tr>
      <w:tr w:rsidR="00DF20CA" w:rsidRPr="004D5218" w14:paraId="3B219974" w14:textId="77777777" w:rsidTr="00EB0787">
        <w:tc>
          <w:tcPr>
            <w:tcW w:w="3261" w:type="dxa"/>
          </w:tcPr>
          <w:p w14:paraId="124C6E6F" w14:textId="77777777" w:rsidR="00DF20CA" w:rsidRPr="00C40B66" w:rsidRDefault="00DF20CA" w:rsidP="00C40B66">
            <w:pPr>
              <w:jc w:val="both"/>
              <w:outlineLvl w:val="2"/>
              <w:rPr>
                <w:rFonts w:cs="Arial"/>
                <w:iCs/>
              </w:rPr>
            </w:pPr>
            <w:r w:rsidRPr="00C40B66">
              <w:rPr>
                <w:rFonts w:cs="Arial"/>
                <w:iCs/>
              </w:rPr>
              <w:t>Stuttgart</w:t>
            </w:r>
          </w:p>
        </w:tc>
        <w:tc>
          <w:tcPr>
            <w:tcW w:w="2905" w:type="dxa"/>
            <w:vAlign w:val="center"/>
          </w:tcPr>
          <w:p w14:paraId="1935661A" w14:textId="77777777" w:rsidR="00DF20CA" w:rsidRPr="00C40B66" w:rsidRDefault="00DF20CA" w:rsidP="00EB0787">
            <w:pPr>
              <w:ind w:right="390"/>
              <w:jc w:val="right"/>
              <w:outlineLvl w:val="2"/>
              <w:rPr>
                <w:rFonts w:cs="Arial"/>
                <w:iCs/>
              </w:rPr>
            </w:pPr>
            <w:r w:rsidRPr="00C40B66">
              <w:rPr>
                <w:rFonts w:cs="Arial"/>
              </w:rPr>
              <w:t>3.260.600</w:t>
            </w:r>
          </w:p>
        </w:tc>
        <w:tc>
          <w:tcPr>
            <w:tcW w:w="2906" w:type="dxa"/>
            <w:vAlign w:val="center"/>
          </w:tcPr>
          <w:p w14:paraId="309ABBC1" w14:textId="77777777" w:rsidR="00DF20CA" w:rsidRPr="00C40B66" w:rsidRDefault="00DF20CA" w:rsidP="00EB0787">
            <w:pPr>
              <w:ind w:right="390"/>
              <w:jc w:val="right"/>
              <w:outlineLvl w:val="2"/>
              <w:rPr>
                <w:rFonts w:cs="Arial"/>
                <w:iCs/>
              </w:rPr>
            </w:pPr>
            <w:r w:rsidRPr="00C40B66">
              <w:rPr>
                <w:rFonts w:cs="Arial"/>
              </w:rPr>
              <w:t>14,6</w:t>
            </w:r>
          </w:p>
        </w:tc>
      </w:tr>
      <w:tr w:rsidR="00DF20CA" w:rsidRPr="004D5218" w14:paraId="6E92757A" w14:textId="77777777" w:rsidTr="00EB0787">
        <w:tc>
          <w:tcPr>
            <w:tcW w:w="3261" w:type="dxa"/>
          </w:tcPr>
          <w:p w14:paraId="1308D5C7" w14:textId="77777777" w:rsidR="00DF20CA" w:rsidRPr="00C40B66" w:rsidRDefault="00DF20CA" w:rsidP="00C40B66">
            <w:pPr>
              <w:jc w:val="both"/>
              <w:outlineLvl w:val="2"/>
              <w:rPr>
                <w:rFonts w:cs="Arial"/>
                <w:iCs/>
              </w:rPr>
            </w:pPr>
            <w:r w:rsidRPr="00C40B66">
              <w:rPr>
                <w:rFonts w:cs="Arial"/>
                <w:iCs/>
              </w:rPr>
              <w:t>RANG Hamburg</w:t>
            </w:r>
          </w:p>
        </w:tc>
        <w:tc>
          <w:tcPr>
            <w:tcW w:w="2905" w:type="dxa"/>
            <w:vAlign w:val="center"/>
          </w:tcPr>
          <w:p w14:paraId="54FDF694" w14:textId="77777777" w:rsidR="00DF20CA" w:rsidRPr="00C40B66" w:rsidRDefault="00DF20CA" w:rsidP="00EB0787">
            <w:pPr>
              <w:ind w:right="390"/>
              <w:jc w:val="right"/>
              <w:outlineLvl w:val="2"/>
              <w:rPr>
                <w:rFonts w:cs="Arial"/>
                <w:iCs/>
              </w:rPr>
            </w:pPr>
            <w:r w:rsidRPr="00C40B66">
              <w:rPr>
                <w:rFonts w:cs="Arial"/>
                <w:iCs/>
              </w:rPr>
              <w:t>2</w:t>
            </w:r>
          </w:p>
        </w:tc>
        <w:tc>
          <w:tcPr>
            <w:tcW w:w="2906" w:type="dxa"/>
            <w:vAlign w:val="center"/>
          </w:tcPr>
          <w:p w14:paraId="2DE969F4" w14:textId="77777777" w:rsidR="00DF20CA" w:rsidRPr="00C40B66" w:rsidRDefault="00DF20CA" w:rsidP="00EB0787">
            <w:pPr>
              <w:ind w:right="390"/>
              <w:jc w:val="right"/>
              <w:outlineLvl w:val="2"/>
              <w:rPr>
                <w:rFonts w:cs="Arial"/>
                <w:iCs/>
              </w:rPr>
            </w:pPr>
          </w:p>
        </w:tc>
      </w:tr>
    </w:tbl>
    <w:p w14:paraId="03B1C03C" w14:textId="77777777" w:rsidR="00DF20CA" w:rsidRPr="00C40B66" w:rsidRDefault="00DF20CA" w:rsidP="00C40B66">
      <w:pPr>
        <w:jc w:val="both"/>
        <w:outlineLvl w:val="2"/>
        <w:rPr>
          <w:rFonts w:ascii="Arial" w:eastAsia="Arial" w:hAnsi="Arial" w:cs="Arial"/>
          <w:iCs/>
        </w:rPr>
      </w:pPr>
    </w:p>
    <w:p w14:paraId="55287B76" w14:textId="77777777" w:rsidR="00DF20CA" w:rsidRPr="00C40B66" w:rsidRDefault="00DF20CA" w:rsidP="00C40B66">
      <w:pPr>
        <w:jc w:val="both"/>
        <w:outlineLvl w:val="2"/>
        <w:rPr>
          <w:rFonts w:ascii="Arial" w:eastAsia="Arial" w:hAnsi="Arial" w:cs="Arial"/>
          <w:iCs/>
        </w:rPr>
      </w:pPr>
      <w:r w:rsidRPr="00C40B66">
        <w:rPr>
          <w:rFonts w:ascii="Arial" w:eastAsia="Arial" w:hAnsi="Arial" w:cs="Arial"/>
          <w:iCs/>
        </w:rPr>
        <w:t>Übernachtungen Ausland</w:t>
      </w:r>
    </w:p>
    <w:tbl>
      <w:tblPr>
        <w:tblStyle w:val="Tabellenraster3"/>
        <w:tblW w:w="9072" w:type="dxa"/>
        <w:tblInd w:w="-5" w:type="dxa"/>
        <w:tblLook w:val="04A0" w:firstRow="1" w:lastRow="0" w:firstColumn="1" w:lastColumn="0" w:noHBand="0" w:noVBand="1"/>
      </w:tblPr>
      <w:tblGrid>
        <w:gridCol w:w="3261"/>
        <w:gridCol w:w="2835"/>
        <w:gridCol w:w="2976"/>
      </w:tblGrid>
      <w:tr w:rsidR="00DF20CA" w:rsidRPr="00EB0787" w14:paraId="78D05994" w14:textId="77777777" w:rsidTr="00EB0787">
        <w:trPr>
          <w:tblHeader/>
        </w:trPr>
        <w:tc>
          <w:tcPr>
            <w:tcW w:w="3261" w:type="dxa"/>
            <w:shd w:val="clear" w:color="auto" w:fill="D9D9D9" w:themeFill="background1" w:themeFillShade="D9"/>
          </w:tcPr>
          <w:p w14:paraId="0D154A84" w14:textId="77777777" w:rsidR="00DF20CA" w:rsidRPr="00EB0787" w:rsidRDefault="00DF20CA" w:rsidP="00C40B66">
            <w:pPr>
              <w:jc w:val="both"/>
              <w:outlineLvl w:val="2"/>
              <w:rPr>
                <w:rFonts w:cs="Arial"/>
                <w:b/>
                <w:bCs/>
                <w:iCs/>
              </w:rPr>
            </w:pPr>
            <w:r w:rsidRPr="00EB0787">
              <w:rPr>
                <w:rFonts w:cs="Arial"/>
                <w:b/>
                <w:bCs/>
                <w:iCs/>
              </w:rPr>
              <w:t>Übernachtungen</w:t>
            </w:r>
          </w:p>
          <w:p w14:paraId="04D86BF8" w14:textId="77777777" w:rsidR="00DF20CA" w:rsidRPr="00EB0787" w:rsidRDefault="00DF20CA" w:rsidP="00C40B66">
            <w:pPr>
              <w:jc w:val="both"/>
              <w:outlineLvl w:val="2"/>
              <w:rPr>
                <w:rFonts w:cs="Arial"/>
                <w:b/>
                <w:bCs/>
                <w:iCs/>
              </w:rPr>
            </w:pPr>
            <w:r w:rsidRPr="00EB0787">
              <w:rPr>
                <w:rFonts w:cs="Arial"/>
                <w:b/>
                <w:bCs/>
                <w:iCs/>
              </w:rPr>
              <w:t>AUSLAND</w:t>
            </w:r>
          </w:p>
        </w:tc>
        <w:tc>
          <w:tcPr>
            <w:tcW w:w="2835" w:type="dxa"/>
            <w:shd w:val="clear" w:color="auto" w:fill="D9D9D9" w:themeFill="background1" w:themeFillShade="D9"/>
          </w:tcPr>
          <w:p w14:paraId="7DB2BD8A" w14:textId="77777777" w:rsidR="00DF20CA" w:rsidRPr="00EB0787" w:rsidRDefault="00DF20CA" w:rsidP="00EB0787">
            <w:pPr>
              <w:jc w:val="center"/>
              <w:outlineLvl w:val="2"/>
              <w:rPr>
                <w:rFonts w:cs="Arial"/>
                <w:b/>
                <w:bCs/>
                <w:iCs/>
              </w:rPr>
            </w:pPr>
            <w:r w:rsidRPr="00EB0787">
              <w:rPr>
                <w:rFonts w:cs="Arial"/>
                <w:b/>
                <w:bCs/>
                <w:iCs/>
              </w:rPr>
              <w:t>2024</w:t>
            </w:r>
          </w:p>
          <w:p w14:paraId="4D1E5D07" w14:textId="77777777" w:rsidR="00DF20CA" w:rsidRPr="00EB0787" w:rsidRDefault="00DF20CA" w:rsidP="00EB0787">
            <w:pPr>
              <w:jc w:val="center"/>
              <w:outlineLvl w:val="2"/>
              <w:rPr>
                <w:rFonts w:cs="Arial"/>
                <w:b/>
                <w:bCs/>
                <w:iCs/>
              </w:rPr>
            </w:pPr>
            <w:r w:rsidRPr="00EB0787">
              <w:rPr>
                <w:rFonts w:cs="Arial"/>
                <w:b/>
                <w:bCs/>
                <w:iCs/>
              </w:rPr>
              <w:t>absolut</w:t>
            </w:r>
          </w:p>
        </w:tc>
        <w:tc>
          <w:tcPr>
            <w:tcW w:w="2976" w:type="dxa"/>
            <w:shd w:val="clear" w:color="auto" w:fill="D9D9D9" w:themeFill="background1" w:themeFillShade="D9"/>
          </w:tcPr>
          <w:p w14:paraId="20E3C62A" w14:textId="62A84825" w:rsidR="00DF20CA" w:rsidRPr="00EB0787" w:rsidRDefault="00DF20CA" w:rsidP="00EB0787">
            <w:pPr>
              <w:jc w:val="center"/>
              <w:outlineLvl w:val="2"/>
              <w:rPr>
                <w:rFonts w:cs="Arial"/>
                <w:b/>
                <w:bCs/>
                <w:iCs/>
              </w:rPr>
            </w:pPr>
            <w:r w:rsidRPr="00EB0787">
              <w:rPr>
                <w:rFonts w:cs="Arial"/>
                <w:b/>
                <w:bCs/>
                <w:iCs/>
              </w:rPr>
              <w:t>Veränderung</w:t>
            </w:r>
          </w:p>
          <w:p w14:paraId="5D35ECF5" w14:textId="77777777" w:rsidR="00DF20CA" w:rsidRPr="00EB0787" w:rsidRDefault="00DF20CA" w:rsidP="00EB0787">
            <w:pPr>
              <w:jc w:val="center"/>
              <w:outlineLvl w:val="2"/>
              <w:rPr>
                <w:rFonts w:cs="Arial"/>
                <w:b/>
                <w:bCs/>
                <w:iCs/>
              </w:rPr>
            </w:pPr>
            <w:r w:rsidRPr="00EB0787">
              <w:rPr>
                <w:rFonts w:cs="Arial"/>
                <w:b/>
                <w:bCs/>
                <w:iCs/>
              </w:rPr>
              <w:t>zum Vorjahr in %</w:t>
            </w:r>
          </w:p>
        </w:tc>
      </w:tr>
      <w:tr w:rsidR="00DF20CA" w:rsidRPr="004D5218" w14:paraId="3F1FD7A4" w14:textId="77777777" w:rsidTr="00EB0787">
        <w:tc>
          <w:tcPr>
            <w:tcW w:w="3261" w:type="dxa"/>
          </w:tcPr>
          <w:p w14:paraId="6C097627" w14:textId="77777777" w:rsidR="00DF20CA" w:rsidRPr="00C40B66" w:rsidRDefault="00DF20CA" w:rsidP="00C40B66">
            <w:pPr>
              <w:jc w:val="both"/>
              <w:outlineLvl w:val="2"/>
              <w:rPr>
                <w:rFonts w:cs="Arial"/>
                <w:iCs/>
              </w:rPr>
            </w:pPr>
            <w:r w:rsidRPr="00C40B66">
              <w:rPr>
                <w:rFonts w:cs="Arial"/>
                <w:iCs/>
              </w:rPr>
              <w:t>Berlin</w:t>
            </w:r>
          </w:p>
        </w:tc>
        <w:tc>
          <w:tcPr>
            <w:tcW w:w="2835" w:type="dxa"/>
            <w:vAlign w:val="center"/>
          </w:tcPr>
          <w:p w14:paraId="4206ABE1" w14:textId="77777777" w:rsidR="00DF20CA" w:rsidRPr="00C40B66" w:rsidRDefault="00DF20CA" w:rsidP="00EB0787">
            <w:pPr>
              <w:ind w:right="318"/>
              <w:jc w:val="right"/>
              <w:outlineLvl w:val="2"/>
              <w:rPr>
                <w:rFonts w:cs="Arial"/>
                <w:iCs/>
              </w:rPr>
            </w:pPr>
            <w:r w:rsidRPr="00C40B66">
              <w:rPr>
                <w:rFonts w:cs="Arial"/>
              </w:rPr>
              <w:t>12.787.960</w:t>
            </w:r>
          </w:p>
        </w:tc>
        <w:tc>
          <w:tcPr>
            <w:tcW w:w="2976" w:type="dxa"/>
            <w:vAlign w:val="center"/>
          </w:tcPr>
          <w:p w14:paraId="14FCBE5E" w14:textId="77777777" w:rsidR="00DF20CA" w:rsidRPr="00C40B66" w:rsidRDefault="00DF20CA" w:rsidP="00EB0787">
            <w:pPr>
              <w:ind w:right="318"/>
              <w:jc w:val="right"/>
              <w:outlineLvl w:val="2"/>
              <w:rPr>
                <w:rFonts w:cs="Arial"/>
                <w:iCs/>
              </w:rPr>
            </w:pPr>
            <w:r w:rsidRPr="00C40B66">
              <w:rPr>
                <w:rFonts w:cs="Arial"/>
              </w:rPr>
              <w:t>7,3</w:t>
            </w:r>
          </w:p>
        </w:tc>
      </w:tr>
      <w:tr w:rsidR="00DF20CA" w:rsidRPr="004D5218" w14:paraId="7F1034CE" w14:textId="77777777" w:rsidTr="00EB0787">
        <w:tc>
          <w:tcPr>
            <w:tcW w:w="3261" w:type="dxa"/>
          </w:tcPr>
          <w:p w14:paraId="43A090F6" w14:textId="77777777" w:rsidR="00DF20CA" w:rsidRPr="00C40B66" w:rsidRDefault="00DF20CA" w:rsidP="00C40B66">
            <w:pPr>
              <w:jc w:val="both"/>
              <w:outlineLvl w:val="2"/>
              <w:rPr>
                <w:rFonts w:cs="Arial"/>
                <w:iCs/>
              </w:rPr>
            </w:pPr>
            <w:r w:rsidRPr="00C40B66">
              <w:rPr>
                <w:rFonts w:cs="Arial"/>
                <w:iCs/>
              </w:rPr>
              <w:t>Dresden</w:t>
            </w:r>
          </w:p>
        </w:tc>
        <w:tc>
          <w:tcPr>
            <w:tcW w:w="2835" w:type="dxa"/>
            <w:vAlign w:val="center"/>
          </w:tcPr>
          <w:p w14:paraId="01E5F3CE" w14:textId="77777777" w:rsidR="00DF20CA" w:rsidRPr="00C40B66" w:rsidRDefault="00DF20CA" w:rsidP="00EB0787">
            <w:pPr>
              <w:ind w:right="318"/>
              <w:jc w:val="right"/>
              <w:outlineLvl w:val="2"/>
              <w:rPr>
                <w:rFonts w:cs="Arial"/>
                <w:iCs/>
              </w:rPr>
            </w:pPr>
            <w:r w:rsidRPr="00C40B66">
              <w:rPr>
                <w:rFonts w:cs="Arial"/>
              </w:rPr>
              <w:t>882.288</w:t>
            </w:r>
          </w:p>
        </w:tc>
        <w:tc>
          <w:tcPr>
            <w:tcW w:w="2976" w:type="dxa"/>
            <w:vAlign w:val="center"/>
          </w:tcPr>
          <w:p w14:paraId="6DC6CF6B" w14:textId="77777777" w:rsidR="00DF20CA" w:rsidRPr="00C40B66" w:rsidRDefault="00DF20CA" w:rsidP="00EB0787">
            <w:pPr>
              <w:ind w:right="318"/>
              <w:jc w:val="right"/>
              <w:outlineLvl w:val="2"/>
              <w:rPr>
                <w:rFonts w:cs="Arial"/>
                <w:iCs/>
              </w:rPr>
            </w:pPr>
            <w:r w:rsidRPr="00C40B66">
              <w:rPr>
                <w:rFonts w:cs="Arial"/>
              </w:rPr>
              <w:t>4,3</w:t>
            </w:r>
          </w:p>
        </w:tc>
      </w:tr>
      <w:tr w:rsidR="00DF20CA" w:rsidRPr="004D5218" w14:paraId="1BC64CC4" w14:textId="77777777" w:rsidTr="00EB0787">
        <w:tc>
          <w:tcPr>
            <w:tcW w:w="3261" w:type="dxa"/>
          </w:tcPr>
          <w:p w14:paraId="2BC6BA33" w14:textId="77777777" w:rsidR="00DF20CA" w:rsidRPr="00C40B66" w:rsidRDefault="00DF20CA" w:rsidP="00C40B66">
            <w:pPr>
              <w:jc w:val="both"/>
              <w:outlineLvl w:val="2"/>
              <w:rPr>
                <w:rFonts w:cs="Arial"/>
                <w:iCs/>
              </w:rPr>
            </w:pPr>
            <w:r w:rsidRPr="00C40B66">
              <w:rPr>
                <w:rFonts w:cs="Arial"/>
                <w:iCs/>
              </w:rPr>
              <w:t>Düsseldorf</w:t>
            </w:r>
          </w:p>
        </w:tc>
        <w:tc>
          <w:tcPr>
            <w:tcW w:w="2835" w:type="dxa"/>
            <w:vAlign w:val="center"/>
          </w:tcPr>
          <w:p w14:paraId="01E1F7A5" w14:textId="77777777" w:rsidR="00DF20CA" w:rsidRPr="00C40B66" w:rsidRDefault="00DF20CA" w:rsidP="00EB0787">
            <w:pPr>
              <w:ind w:right="318"/>
              <w:jc w:val="right"/>
              <w:outlineLvl w:val="2"/>
              <w:rPr>
                <w:rFonts w:cs="Arial"/>
                <w:iCs/>
              </w:rPr>
            </w:pPr>
            <w:r w:rsidRPr="00C40B66">
              <w:rPr>
                <w:rFonts w:cs="Arial"/>
              </w:rPr>
              <w:t>2.107.462</w:t>
            </w:r>
          </w:p>
        </w:tc>
        <w:tc>
          <w:tcPr>
            <w:tcW w:w="2976" w:type="dxa"/>
            <w:vAlign w:val="center"/>
          </w:tcPr>
          <w:p w14:paraId="54E6227F" w14:textId="77777777" w:rsidR="00DF20CA" w:rsidRPr="00C40B66" w:rsidRDefault="00DF20CA" w:rsidP="00EB0787">
            <w:pPr>
              <w:ind w:right="318"/>
              <w:jc w:val="right"/>
              <w:outlineLvl w:val="2"/>
              <w:rPr>
                <w:rFonts w:cs="Arial"/>
                <w:iCs/>
              </w:rPr>
            </w:pPr>
            <w:r w:rsidRPr="00C40B66">
              <w:rPr>
                <w:rFonts w:cs="Arial"/>
              </w:rPr>
              <w:t>5,2</w:t>
            </w:r>
          </w:p>
        </w:tc>
      </w:tr>
      <w:tr w:rsidR="00DF20CA" w:rsidRPr="004D5218" w14:paraId="3CCD7CB4" w14:textId="77777777" w:rsidTr="00EB0787">
        <w:tc>
          <w:tcPr>
            <w:tcW w:w="3261" w:type="dxa"/>
          </w:tcPr>
          <w:p w14:paraId="217BB187" w14:textId="77777777" w:rsidR="00DF20CA" w:rsidRPr="00C40B66" w:rsidRDefault="00DF20CA" w:rsidP="00C40B66">
            <w:pPr>
              <w:jc w:val="both"/>
              <w:outlineLvl w:val="2"/>
              <w:rPr>
                <w:rFonts w:cs="Arial"/>
                <w:iCs/>
              </w:rPr>
            </w:pPr>
            <w:r w:rsidRPr="00C40B66">
              <w:rPr>
                <w:rFonts w:cs="Arial"/>
                <w:iCs/>
              </w:rPr>
              <w:t>Frankfurt</w:t>
            </w:r>
          </w:p>
        </w:tc>
        <w:tc>
          <w:tcPr>
            <w:tcW w:w="2835" w:type="dxa"/>
            <w:vAlign w:val="center"/>
          </w:tcPr>
          <w:p w14:paraId="215655F8" w14:textId="77777777" w:rsidR="00DF20CA" w:rsidRPr="00C40B66" w:rsidRDefault="00DF20CA" w:rsidP="00EB0787">
            <w:pPr>
              <w:ind w:right="318"/>
              <w:jc w:val="right"/>
              <w:outlineLvl w:val="2"/>
              <w:rPr>
                <w:rFonts w:cs="Arial"/>
                <w:iCs/>
              </w:rPr>
            </w:pPr>
            <w:r w:rsidRPr="00C40B66">
              <w:rPr>
                <w:rFonts w:cs="Arial"/>
              </w:rPr>
              <w:t>4.418.989</w:t>
            </w:r>
          </w:p>
        </w:tc>
        <w:tc>
          <w:tcPr>
            <w:tcW w:w="2976" w:type="dxa"/>
            <w:vAlign w:val="center"/>
          </w:tcPr>
          <w:p w14:paraId="082CE157" w14:textId="77777777" w:rsidR="00DF20CA" w:rsidRPr="00C40B66" w:rsidRDefault="00DF20CA" w:rsidP="00EB0787">
            <w:pPr>
              <w:ind w:right="318"/>
              <w:jc w:val="right"/>
              <w:outlineLvl w:val="2"/>
              <w:rPr>
                <w:rFonts w:cs="Arial"/>
                <w:iCs/>
              </w:rPr>
            </w:pPr>
            <w:r w:rsidRPr="00C40B66">
              <w:rPr>
                <w:rFonts w:cs="Arial"/>
              </w:rPr>
              <w:t>10,1</w:t>
            </w:r>
          </w:p>
        </w:tc>
      </w:tr>
      <w:tr w:rsidR="00DF20CA" w:rsidRPr="004D5218" w14:paraId="1D50DEC2" w14:textId="77777777" w:rsidTr="00EB0787">
        <w:tc>
          <w:tcPr>
            <w:tcW w:w="3261" w:type="dxa"/>
          </w:tcPr>
          <w:p w14:paraId="3235E4C7" w14:textId="77777777" w:rsidR="00DF20CA" w:rsidRPr="00C40B66" w:rsidRDefault="00DF20CA" w:rsidP="00C40B66">
            <w:pPr>
              <w:jc w:val="both"/>
              <w:outlineLvl w:val="2"/>
              <w:rPr>
                <w:rFonts w:cs="Arial"/>
                <w:iCs/>
              </w:rPr>
            </w:pPr>
            <w:r w:rsidRPr="00C40B66">
              <w:rPr>
                <w:rFonts w:cs="Arial"/>
                <w:iCs/>
              </w:rPr>
              <w:t>Hamburg</w:t>
            </w:r>
          </w:p>
        </w:tc>
        <w:tc>
          <w:tcPr>
            <w:tcW w:w="2835" w:type="dxa"/>
            <w:vAlign w:val="center"/>
          </w:tcPr>
          <w:p w14:paraId="58966289" w14:textId="77777777" w:rsidR="00DF20CA" w:rsidRPr="00C40B66" w:rsidRDefault="00DF20CA" w:rsidP="00EB0787">
            <w:pPr>
              <w:ind w:right="318"/>
              <w:jc w:val="right"/>
              <w:outlineLvl w:val="2"/>
              <w:rPr>
                <w:rFonts w:cs="Arial"/>
                <w:iCs/>
              </w:rPr>
            </w:pPr>
            <w:r w:rsidRPr="00C40B66">
              <w:rPr>
                <w:rFonts w:cs="Arial"/>
              </w:rPr>
              <w:t>3.768.481</w:t>
            </w:r>
          </w:p>
        </w:tc>
        <w:tc>
          <w:tcPr>
            <w:tcW w:w="2976" w:type="dxa"/>
            <w:vAlign w:val="center"/>
          </w:tcPr>
          <w:p w14:paraId="1C4EFD1C" w14:textId="77777777" w:rsidR="00DF20CA" w:rsidRPr="00C40B66" w:rsidRDefault="00DF20CA" w:rsidP="00EB0787">
            <w:pPr>
              <w:ind w:right="318"/>
              <w:jc w:val="right"/>
              <w:outlineLvl w:val="2"/>
              <w:rPr>
                <w:rFonts w:cs="Arial"/>
                <w:iCs/>
              </w:rPr>
            </w:pPr>
            <w:r w:rsidRPr="00C40B66">
              <w:rPr>
                <w:rFonts w:cs="Arial"/>
              </w:rPr>
              <w:t>6,8</w:t>
            </w:r>
          </w:p>
        </w:tc>
      </w:tr>
      <w:tr w:rsidR="00DF20CA" w:rsidRPr="004D5218" w14:paraId="5B46AE8E" w14:textId="77777777" w:rsidTr="00EB0787">
        <w:tc>
          <w:tcPr>
            <w:tcW w:w="3261" w:type="dxa"/>
          </w:tcPr>
          <w:p w14:paraId="427E8C2C" w14:textId="77777777" w:rsidR="00DF20CA" w:rsidRPr="00C40B66" w:rsidRDefault="00DF20CA" w:rsidP="00C40B66">
            <w:pPr>
              <w:jc w:val="both"/>
              <w:outlineLvl w:val="2"/>
              <w:rPr>
                <w:rFonts w:cs="Arial"/>
                <w:iCs/>
              </w:rPr>
            </w:pPr>
            <w:r w:rsidRPr="00C40B66">
              <w:rPr>
                <w:rFonts w:cs="Arial"/>
                <w:iCs/>
              </w:rPr>
              <w:t>Bremen</w:t>
            </w:r>
          </w:p>
        </w:tc>
        <w:tc>
          <w:tcPr>
            <w:tcW w:w="2835" w:type="dxa"/>
            <w:vAlign w:val="center"/>
          </w:tcPr>
          <w:p w14:paraId="0BD449B5" w14:textId="77777777" w:rsidR="00DF20CA" w:rsidRPr="00C40B66" w:rsidRDefault="00DF20CA" w:rsidP="00EB0787">
            <w:pPr>
              <w:ind w:right="318"/>
              <w:jc w:val="right"/>
              <w:outlineLvl w:val="2"/>
              <w:rPr>
                <w:rFonts w:cs="Arial"/>
                <w:iCs/>
              </w:rPr>
            </w:pPr>
            <w:r w:rsidRPr="00C40B66">
              <w:rPr>
                <w:rFonts w:cs="Arial"/>
              </w:rPr>
              <w:t>493.935</w:t>
            </w:r>
          </w:p>
        </w:tc>
        <w:tc>
          <w:tcPr>
            <w:tcW w:w="2976" w:type="dxa"/>
            <w:vAlign w:val="center"/>
          </w:tcPr>
          <w:p w14:paraId="6A1C506F" w14:textId="77777777" w:rsidR="00DF20CA" w:rsidRPr="00C40B66" w:rsidRDefault="00DF20CA" w:rsidP="00EB0787">
            <w:pPr>
              <w:ind w:right="318"/>
              <w:jc w:val="right"/>
              <w:outlineLvl w:val="2"/>
              <w:rPr>
                <w:rFonts w:cs="Arial"/>
                <w:iCs/>
              </w:rPr>
            </w:pPr>
            <w:r w:rsidRPr="00C40B66">
              <w:rPr>
                <w:rFonts w:cs="Arial"/>
              </w:rPr>
              <w:t>7,5</w:t>
            </w:r>
          </w:p>
        </w:tc>
      </w:tr>
      <w:tr w:rsidR="00DF20CA" w:rsidRPr="004D5218" w14:paraId="73F3C95A" w14:textId="77777777" w:rsidTr="00EB0787">
        <w:tc>
          <w:tcPr>
            <w:tcW w:w="3261" w:type="dxa"/>
          </w:tcPr>
          <w:p w14:paraId="41A35D92" w14:textId="77777777" w:rsidR="00DF20CA" w:rsidRPr="00C40B66" w:rsidRDefault="00DF20CA" w:rsidP="00C40B66">
            <w:pPr>
              <w:jc w:val="both"/>
              <w:outlineLvl w:val="2"/>
              <w:rPr>
                <w:rFonts w:cs="Arial"/>
                <w:iCs/>
              </w:rPr>
            </w:pPr>
            <w:r w:rsidRPr="00C40B66">
              <w:rPr>
                <w:rFonts w:cs="Arial"/>
                <w:iCs/>
              </w:rPr>
              <w:t>Köln</w:t>
            </w:r>
          </w:p>
        </w:tc>
        <w:tc>
          <w:tcPr>
            <w:tcW w:w="2835" w:type="dxa"/>
            <w:vAlign w:val="center"/>
          </w:tcPr>
          <w:p w14:paraId="334977AA" w14:textId="77777777" w:rsidR="00DF20CA" w:rsidRPr="00C40B66" w:rsidRDefault="00DF20CA" w:rsidP="00EB0787">
            <w:pPr>
              <w:ind w:right="318"/>
              <w:jc w:val="right"/>
              <w:outlineLvl w:val="2"/>
              <w:rPr>
                <w:rFonts w:cs="Arial"/>
                <w:iCs/>
              </w:rPr>
            </w:pPr>
            <w:r w:rsidRPr="00C40B66">
              <w:rPr>
                <w:rFonts w:cs="Arial"/>
              </w:rPr>
              <w:t>2.550.034</w:t>
            </w:r>
          </w:p>
        </w:tc>
        <w:tc>
          <w:tcPr>
            <w:tcW w:w="2976" w:type="dxa"/>
            <w:vAlign w:val="center"/>
          </w:tcPr>
          <w:p w14:paraId="2480957E" w14:textId="77777777" w:rsidR="00DF20CA" w:rsidRPr="00C40B66" w:rsidRDefault="00DF20CA" w:rsidP="00EB0787">
            <w:pPr>
              <w:ind w:right="318"/>
              <w:jc w:val="right"/>
              <w:outlineLvl w:val="2"/>
              <w:rPr>
                <w:rFonts w:cs="Arial"/>
                <w:iCs/>
              </w:rPr>
            </w:pPr>
            <w:r w:rsidRPr="00C40B66">
              <w:rPr>
                <w:rFonts w:cs="Arial"/>
              </w:rPr>
              <w:t>16,2</w:t>
            </w:r>
          </w:p>
        </w:tc>
      </w:tr>
      <w:tr w:rsidR="00DF20CA" w:rsidRPr="004D5218" w14:paraId="491CC9EF" w14:textId="77777777" w:rsidTr="00EB0787">
        <w:tc>
          <w:tcPr>
            <w:tcW w:w="3261" w:type="dxa"/>
          </w:tcPr>
          <w:p w14:paraId="6A8085F1" w14:textId="77777777" w:rsidR="00DF20CA" w:rsidRPr="00C40B66" w:rsidRDefault="00DF20CA" w:rsidP="00C40B66">
            <w:pPr>
              <w:jc w:val="both"/>
              <w:outlineLvl w:val="2"/>
              <w:rPr>
                <w:rFonts w:cs="Arial"/>
                <w:iCs/>
              </w:rPr>
            </w:pPr>
            <w:r w:rsidRPr="00C40B66">
              <w:rPr>
                <w:rFonts w:cs="Arial"/>
                <w:iCs/>
              </w:rPr>
              <w:t>Leipzig</w:t>
            </w:r>
          </w:p>
        </w:tc>
        <w:tc>
          <w:tcPr>
            <w:tcW w:w="2835" w:type="dxa"/>
            <w:vAlign w:val="center"/>
          </w:tcPr>
          <w:p w14:paraId="5F9F5F51" w14:textId="77777777" w:rsidR="00DF20CA" w:rsidRPr="00C40B66" w:rsidRDefault="00DF20CA" w:rsidP="00EB0787">
            <w:pPr>
              <w:ind w:right="318"/>
              <w:jc w:val="right"/>
              <w:outlineLvl w:val="2"/>
              <w:rPr>
                <w:rFonts w:cs="Arial"/>
                <w:iCs/>
              </w:rPr>
            </w:pPr>
            <w:r w:rsidRPr="00C40B66">
              <w:rPr>
                <w:rFonts w:cs="Arial"/>
              </w:rPr>
              <w:t>590.455</w:t>
            </w:r>
          </w:p>
        </w:tc>
        <w:tc>
          <w:tcPr>
            <w:tcW w:w="2976" w:type="dxa"/>
            <w:vAlign w:val="center"/>
          </w:tcPr>
          <w:p w14:paraId="00188E6E" w14:textId="77777777" w:rsidR="00DF20CA" w:rsidRPr="00C40B66" w:rsidRDefault="00DF20CA" w:rsidP="00EB0787">
            <w:pPr>
              <w:ind w:right="318"/>
              <w:jc w:val="right"/>
              <w:outlineLvl w:val="2"/>
              <w:rPr>
                <w:rFonts w:cs="Arial"/>
                <w:iCs/>
              </w:rPr>
            </w:pPr>
            <w:r w:rsidRPr="00C40B66">
              <w:rPr>
                <w:rFonts w:cs="Arial"/>
              </w:rPr>
              <w:t>8,7</w:t>
            </w:r>
          </w:p>
        </w:tc>
      </w:tr>
      <w:tr w:rsidR="00DF20CA" w:rsidRPr="004D5218" w14:paraId="3E06313F" w14:textId="77777777" w:rsidTr="00EB0787">
        <w:tc>
          <w:tcPr>
            <w:tcW w:w="3261" w:type="dxa"/>
          </w:tcPr>
          <w:p w14:paraId="707BA399" w14:textId="77777777" w:rsidR="00DF20CA" w:rsidRPr="00C40B66" w:rsidRDefault="00DF20CA" w:rsidP="00C40B66">
            <w:pPr>
              <w:jc w:val="both"/>
              <w:outlineLvl w:val="2"/>
              <w:rPr>
                <w:rFonts w:cs="Arial"/>
                <w:iCs/>
              </w:rPr>
            </w:pPr>
            <w:r w:rsidRPr="00C40B66">
              <w:rPr>
                <w:rFonts w:cs="Arial"/>
                <w:iCs/>
              </w:rPr>
              <w:t>München</w:t>
            </w:r>
          </w:p>
        </w:tc>
        <w:tc>
          <w:tcPr>
            <w:tcW w:w="2835" w:type="dxa"/>
            <w:vAlign w:val="center"/>
          </w:tcPr>
          <w:p w14:paraId="524020E3" w14:textId="77777777" w:rsidR="00DF20CA" w:rsidRPr="00C40B66" w:rsidRDefault="00DF20CA" w:rsidP="00EB0787">
            <w:pPr>
              <w:ind w:right="318"/>
              <w:jc w:val="right"/>
              <w:outlineLvl w:val="2"/>
              <w:rPr>
                <w:rFonts w:cs="Arial"/>
                <w:iCs/>
              </w:rPr>
            </w:pPr>
            <w:r w:rsidRPr="00C40B66">
              <w:rPr>
                <w:rFonts w:cs="Arial"/>
              </w:rPr>
              <w:t>8.878.922</w:t>
            </w:r>
          </w:p>
        </w:tc>
        <w:tc>
          <w:tcPr>
            <w:tcW w:w="2976" w:type="dxa"/>
            <w:vAlign w:val="center"/>
          </w:tcPr>
          <w:p w14:paraId="013A8B7F" w14:textId="77777777" w:rsidR="00DF20CA" w:rsidRPr="00C40B66" w:rsidRDefault="00DF20CA" w:rsidP="00EB0787">
            <w:pPr>
              <w:ind w:right="318"/>
              <w:jc w:val="right"/>
              <w:outlineLvl w:val="2"/>
              <w:rPr>
                <w:rFonts w:cs="Arial"/>
                <w:iCs/>
              </w:rPr>
            </w:pPr>
            <w:r w:rsidRPr="00C40B66">
              <w:rPr>
                <w:rFonts w:cs="Arial"/>
              </w:rPr>
              <w:t>9,0</w:t>
            </w:r>
          </w:p>
        </w:tc>
      </w:tr>
      <w:tr w:rsidR="00DF20CA" w:rsidRPr="004D5218" w14:paraId="4AAB7405" w14:textId="77777777" w:rsidTr="00EB0787">
        <w:tc>
          <w:tcPr>
            <w:tcW w:w="3261" w:type="dxa"/>
          </w:tcPr>
          <w:p w14:paraId="0E9C1AE1" w14:textId="77777777" w:rsidR="00DF20CA" w:rsidRPr="00C40B66" w:rsidRDefault="00DF20CA" w:rsidP="00C40B66">
            <w:pPr>
              <w:jc w:val="both"/>
              <w:outlineLvl w:val="2"/>
              <w:rPr>
                <w:rFonts w:cs="Arial"/>
                <w:iCs/>
              </w:rPr>
            </w:pPr>
            <w:r w:rsidRPr="00C40B66">
              <w:rPr>
                <w:rFonts w:cs="Arial"/>
                <w:iCs/>
              </w:rPr>
              <w:t>Nürnberg</w:t>
            </w:r>
          </w:p>
        </w:tc>
        <w:tc>
          <w:tcPr>
            <w:tcW w:w="2835" w:type="dxa"/>
            <w:vAlign w:val="center"/>
          </w:tcPr>
          <w:p w14:paraId="15BFD247" w14:textId="77777777" w:rsidR="00DF20CA" w:rsidRPr="00C40B66" w:rsidRDefault="00DF20CA" w:rsidP="00EB0787">
            <w:pPr>
              <w:ind w:right="318"/>
              <w:jc w:val="right"/>
              <w:outlineLvl w:val="2"/>
              <w:rPr>
                <w:rFonts w:cs="Arial"/>
                <w:iCs/>
              </w:rPr>
            </w:pPr>
            <w:r w:rsidRPr="00C40B66">
              <w:rPr>
                <w:rFonts w:cs="Arial"/>
              </w:rPr>
              <w:t>1.317.883</w:t>
            </w:r>
          </w:p>
        </w:tc>
        <w:tc>
          <w:tcPr>
            <w:tcW w:w="2976" w:type="dxa"/>
            <w:vAlign w:val="center"/>
          </w:tcPr>
          <w:p w14:paraId="7AF2AB88" w14:textId="77777777" w:rsidR="00DF20CA" w:rsidRPr="00C40B66" w:rsidRDefault="00DF20CA" w:rsidP="00EB0787">
            <w:pPr>
              <w:ind w:right="318"/>
              <w:jc w:val="right"/>
              <w:outlineLvl w:val="2"/>
              <w:rPr>
                <w:rFonts w:cs="Arial"/>
                <w:iCs/>
              </w:rPr>
            </w:pPr>
            <w:r w:rsidRPr="00C40B66">
              <w:rPr>
                <w:rFonts w:cs="Arial"/>
              </w:rPr>
              <w:t>14,6</w:t>
            </w:r>
          </w:p>
        </w:tc>
      </w:tr>
      <w:tr w:rsidR="00DF20CA" w:rsidRPr="004D5218" w14:paraId="42560C45" w14:textId="77777777" w:rsidTr="00EB0787">
        <w:tc>
          <w:tcPr>
            <w:tcW w:w="3261" w:type="dxa"/>
          </w:tcPr>
          <w:p w14:paraId="2E8EC826" w14:textId="77777777" w:rsidR="00DF20CA" w:rsidRPr="00C40B66" w:rsidRDefault="00DF20CA" w:rsidP="00C40B66">
            <w:pPr>
              <w:jc w:val="both"/>
              <w:outlineLvl w:val="2"/>
              <w:rPr>
                <w:rFonts w:cs="Arial"/>
                <w:iCs/>
              </w:rPr>
            </w:pPr>
            <w:r w:rsidRPr="00C40B66">
              <w:rPr>
                <w:rFonts w:cs="Arial"/>
                <w:iCs/>
              </w:rPr>
              <w:t>Stuttgart</w:t>
            </w:r>
          </w:p>
        </w:tc>
        <w:tc>
          <w:tcPr>
            <w:tcW w:w="2835" w:type="dxa"/>
            <w:vAlign w:val="center"/>
          </w:tcPr>
          <w:p w14:paraId="36A11599" w14:textId="77777777" w:rsidR="00DF20CA" w:rsidRPr="00C40B66" w:rsidRDefault="00DF20CA" w:rsidP="00EB0787">
            <w:pPr>
              <w:ind w:right="318"/>
              <w:jc w:val="right"/>
              <w:outlineLvl w:val="2"/>
              <w:rPr>
                <w:rFonts w:cs="Arial"/>
                <w:iCs/>
              </w:rPr>
            </w:pPr>
            <w:r w:rsidRPr="00C40B66">
              <w:rPr>
                <w:rFonts w:cs="Arial"/>
              </w:rPr>
              <w:t>1.392.627</w:t>
            </w:r>
          </w:p>
        </w:tc>
        <w:tc>
          <w:tcPr>
            <w:tcW w:w="2976" w:type="dxa"/>
            <w:vAlign w:val="center"/>
          </w:tcPr>
          <w:p w14:paraId="5CC66679" w14:textId="77777777" w:rsidR="00DF20CA" w:rsidRPr="00C40B66" w:rsidRDefault="00DF20CA" w:rsidP="00EB0787">
            <w:pPr>
              <w:ind w:right="318"/>
              <w:jc w:val="right"/>
              <w:outlineLvl w:val="2"/>
              <w:rPr>
                <w:rFonts w:cs="Arial"/>
                <w:iCs/>
              </w:rPr>
            </w:pPr>
            <w:r w:rsidRPr="00C40B66">
              <w:rPr>
                <w:rFonts w:cs="Arial"/>
              </w:rPr>
              <w:t>14,7</w:t>
            </w:r>
          </w:p>
        </w:tc>
      </w:tr>
      <w:tr w:rsidR="00DF20CA" w:rsidRPr="004D5218" w14:paraId="00C4E53E" w14:textId="77777777" w:rsidTr="00EB0787">
        <w:tc>
          <w:tcPr>
            <w:tcW w:w="3261" w:type="dxa"/>
          </w:tcPr>
          <w:p w14:paraId="7A218483" w14:textId="77777777" w:rsidR="00DF20CA" w:rsidRPr="00C40B66" w:rsidRDefault="00DF20CA" w:rsidP="00C40B66">
            <w:pPr>
              <w:jc w:val="both"/>
              <w:outlineLvl w:val="2"/>
              <w:rPr>
                <w:rFonts w:cs="Arial"/>
                <w:iCs/>
              </w:rPr>
            </w:pPr>
            <w:r w:rsidRPr="00C40B66">
              <w:rPr>
                <w:rFonts w:cs="Arial"/>
                <w:iCs/>
              </w:rPr>
              <w:t>RANG Hamburg</w:t>
            </w:r>
          </w:p>
        </w:tc>
        <w:tc>
          <w:tcPr>
            <w:tcW w:w="2835" w:type="dxa"/>
            <w:vAlign w:val="center"/>
          </w:tcPr>
          <w:p w14:paraId="72E5806F" w14:textId="77777777" w:rsidR="00DF20CA" w:rsidRPr="00C40B66" w:rsidRDefault="00DF20CA" w:rsidP="00EB0787">
            <w:pPr>
              <w:ind w:right="318"/>
              <w:jc w:val="right"/>
              <w:outlineLvl w:val="2"/>
              <w:rPr>
                <w:rFonts w:cs="Arial"/>
                <w:iCs/>
              </w:rPr>
            </w:pPr>
            <w:r w:rsidRPr="00C40B66">
              <w:rPr>
                <w:rFonts w:cs="Arial"/>
                <w:iCs/>
              </w:rPr>
              <w:t>4</w:t>
            </w:r>
          </w:p>
        </w:tc>
        <w:tc>
          <w:tcPr>
            <w:tcW w:w="2976" w:type="dxa"/>
            <w:vAlign w:val="center"/>
          </w:tcPr>
          <w:p w14:paraId="697D236C" w14:textId="77777777" w:rsidR="00DF20CA" w:rsidRPr="00C40B66" w:rsidRDefault="00DF20CA" w:rsidP="00EB0787">
            <w:pPr>
              <w:ind w:right="318"/>
              <w:jc w:val="right"/>
              <w:outlineLvl w:val="2"/>
              <w:rPr>
                <w:rFonts w:cs="Arial"/>
                <w:iCs/>
              </w:rPr>
            </w:pPr>
          </w:p>
        </w:tc>
      </w:tr>
    </w:tbl>
    <w:p w14:paraId="1C9B2A6E" w14:textId="77777777" w:rsidR="00DF20CA" w:rsidRPr="00C40B66" w:rsidRDefault="00DF20CA" w:rsidP="00C40B66">
      <w:pPr>
        <w:rPr>
          <w:rFonts w:ascii="Arial" w:hAnsi="Arial" w:cs="Arial"/>
        </w:rPr>
      </w:pPr>
    </w:p>
    <w:p w14:paraId="07B78C91" w14:textId="77777777" w:rsidR="00DF20CA" w:rsidRPr="00C40B66" w:rsidRDefault="00DF20CA" w:rsidP="00C40B66">
      <w:pPr>
        <w:jc w:val="both"/>
        <w:outlineLvl w:val="2"/>
        <w:rPr>
          <w:rFonts w:ascii="Arial" w:eastAsia="Arial" w:hAnsi="Arial" w:cs="Arial"/>
          <w:iCs/>
        </w:rPr>
      </w:pPr>
      <w:r w:rsidRPr="00C40B66">
        <w:rPr>
          <w:rFonts w:ascii="Arial" w:eastAsia="Arial" w:hAnsi="Arial" w:cs="Arial"/>
          <w:iCs/>
        </w:rPr>
        <w:t>Ankünfte</w:t>
      </w:r>
    </w:p>
    <w:tbl>
      <w:tblPr>
        <w:tblStyle w:val="Tabellenraster3"/>
        <w:tblW w:w="9072" w:type="dxa"/>
        <w:tblInd w:w="-5" w:type="dxa"/>
        <w:tblLook w:val="04A0" w:firstRow="1" w:lastRow="0" w:firstColumn="1" w:lastColumn="0" w:noHBand="0" w:noVBand="1"/>
      </w:tblPr>
      <w:tblGrid>
        <w:gridCol w:w="3261"/>
        <w:gridCol w:w="2835"/>
        <w:gridCol w:w="2976"/>
      </w:tblGrid>
      <w:tr w:rsidR="00DF20CA" w:rsidRPr="00EB0787" w14:paraId="3B6E9DD6" w14:textId="77777777" w:rsidTr="00EB0787">
        <w:tc>
          <w:tcPr>
            <w:tcW w:w="3261" w:type="dxa"/>
            <w:shd w:val="clear" w:color="auto" w:fill="D9D9D9" w:themeFill="background1" w:themeFillShade="D9"/>
          </w:tcPr>
          <w:p w14:paraId="2798440C" w14:textId="77777777" w:rsidR="00DF20CA" w:rsidRPr="00EB0787" w:rsidRDefault="00DF20CA" w:rsidP="00C40B66">
            <w:pPr>
              <w:jc w:val="both"/>
              <w:outlineLvl w:val="2"/>
              <w:rPr>
                <w:rFonts w:cs="Arial"/>
                <w:b/>
                <w:bCs/>
                <w:iCs/>
              </w:rPr>
            </w:pPr>
            <w:r w:rsidRPr="00EB0787">
              <w:rPr>
                <w:rFonts w:cs="Arial"/>
                <w:b/>
                <w:bCs/>
                <w:iCs/>
              </w:rPr>
              <w:t>Jahr</w:t>
            </w:r>
          </w:p>
        </w:tc>
        <w:tc>
          <w:tcPr>
            <w:tcW w:w="2835" w:type="dxa"/>
            <w:shd w:val="clear" w:color="auto" w:fill="D9D9D9" w:themeFill="background1" w:themeFillShade="D9"/>
          </w:tcPr>
          <w:p w14:paraId="17774662" w14:textId="77777777" w:rsidR="00DF20CA" w:rsidRPr="00EB0787" w:rsidRDefault="00DF20CA" w:rsidP="00C40B66">
            <w:pPr>
              <w:jc w:val="both"/>
              <w:outlineLvl w:val="2"/>
              <w:rPr>
                <w:rFonts w:cs="Arial"/>
                <w:b/>
                <w:bCs/>
                <w:iCs/>
              </w:rPr>
            </w:pPr>
            <w:r w:rsidRPr="00EB0787">
              <w:rPr>
                <w:rFonts w:cs="Arial"/>
                <w:b/>
                <w:bCs/>
                <w:iCs/>
              </w:rPr>
              <w:t>Ranking national</w:t>
            </w:r>
          </w:p>
        </w:tc>
        <w:tc>
          <w:tcPr>
            <w:tcW w:w="2976" w:type="dxa"/>
            <w:shd w:val="clear" w:color="auto" w:fill="D9D9D9" w:themeFill="background1" w:themeFillShade="D9"/>
          </w:tcPr>
          <w:p w14:paraId="55D3DA68" w14:textId="77777777" w:rsidR="00DF20CA" w:rsidRPr="00EB0787" w:rsidRDefault="00DF20CA" w:rsidP="00C40B66">
            <w:pPr>
              <w:jc w:val="both"/>
              <w:outlineLvl w:val="2"/>
              <w:rPr>
                <w:rFonts w:cs="Arial"/>
                <w:b/>
                <w:bCs/>
                <w:iCs/>
              </w:rPr>
            </w:pPr>
            <w:r w:rsidRPr="00EB0787">
              <w:rPr>
                <w:rFonts w:cs="Arial"/>
                <w:b/>
                <w:bCs/>
                <w:iCs/>
              </w:rPr>
              <w:t>Ranking international</w:t>
            </w:r>
          </w:p>
        </w:tc>
      </w:tr>
      <w:tr w:rsidR="00DF20CA" w:rsidRPr="004D5218" w14:paraId="06F8E67A" w14:textId="77777777" w:rsidTr="00EB0787">
        <w:tc>
          <w:tcPr>
            <w:tcW w:w="3261" w:type="dxa"/>
          </w:tcPr>
          <w:p w14:paraId="1DA9F901" w14:textId="77777777" w:rsidR="00DF20CA" w:rsidRPr="00C40B66" w:rsidRDefault="00DF20CA" w:rsidP="00C40B66">
            <w:pPr>
              <w:jc w:val="both"/>
              <w:outlineLvl w:val="2"/>
              <w:rPr>
                <w:rFonts w:cs="Arial"/>
                <w:iCs/>
              </w:rPr>
            </w:pPr>
            <w:r w:rsidRPr="00C40B66">
              <w:rPr>
                <w:rFonts w:cs="Arial"/>
                <w:iCs/>
              </w:rPr>
              <w:t>2024</w:t>
            </w:r>
          </w:p>
        </w:tc>
        <w:tc>
          <w:tcPr>
            <w:tcW w:w="2835" w:type="dxa"/>
            <w:vAlign w:val="center"/>
          </w:tcPr>
          <w:p w14:paraId="1CC2622C" w14:textId="77777777" w:rsidR="00DF20CA" w:rsidRPr="00C40B66" w:rsidRDefault="00DF20CA" w:rsidP="00EB0787">
            <w:pPr>
              <w:ind w:right="318"/>
              <w:jc w:val="right"/>
              <w:outlineLvl w:val="2"/>
              <w:rPr>
                <w:rFonts w:cs="Arial"/>
                <w:iCs/>
              </w:rPr>
            </w:pPr>
            <w:r w:rsidRPr="00C40B66">
              <w:rPr>
                <w:rFonts w:cs="Arial"/>
                <w:iCs/>
              </w:rPr>
              <w:t>2</w:t>
            </w:r>
          </w:p>
        </w:tc>
        <w:tc>
          <w:tcPr>
            <w:tcW w:w="2976" w:type="dxa"/>
            <w:vAlign w:val="center"/>
          </w:tcPr>
          <w:p w14:paraId="683CFE69" w14:textId="77777777" w:rsidR="00DF20CA" w:rsidRPr="00C40B66" w:rsidRDefault="00DF20CA" w:rsidP="00EB0787">
            <w:pPr>
              <w:ind w:right="318"/>
              <w:jc w:val="right"/>
              <w:outlineLvl w:val="2"/>
              <w:rPr>
                <w:rFonts w:cs="Arial"/>
                <w:iCs/>
              </w:rPr>
            </w:pPr>
            <w:r w:rsidRPr="00C40B66">
              <w:rPr>
                <w:rFonts w:cs="Arial"/>
                <w:iCs/>
              </w:rPr>
              <w:t>4</w:t>
            </w:r>
          </w:p>
        </w:tc>
      </w:tr>
    </w:tbl>
    <w:p w14:paraId="15AE921E" w14:textId="77777777" w:rsidR="00DF20CA" w:rsidRPr="00C40B66" w:rsidRDefault="00DF20CA" w:rsidP="00C40B66">
      <w:pPr>
        <w:ind w:left="709"/>
        <w:jc w:val="both"/>
        <w:outlineLvl w:val="2"/>
        <w:rPr>
          <w:rFonts w:ascii="Arial" w:eastAsia="Arial" w:hAnsi="Arial" w:cs="Arial"/>
          <w:iCs/>
        </w:rPr>
      </w:pPr>
    </w:p>
    <w:p w14:paraId="65283A6D" w14:textId="77777777" w:rsidR="00DF20CA" w:rsidRPr="00C40B66" w:rsidRDefault="00DF20CA" w:rsidP="00C40B66">
      <w:pPr>
        <w:jc w:val="both"/>
        <w:outlineLvl w:val="2"/>
        <w:rPr>
          <w:rFonts w:ascii="Arial" w:eastAsia="Arial" w:hAnsi="Arial" w:cs="Arial"/>
          <w:iCs/>
        </w:rPr>
      </w:pPr>
      <w:r w:rsidRPr="00C40B66">
        <w:rPr>
          <w:rFonts w:ascii="Arial" w:eastAsia="Arial" w:hAnsi="Arial" w:cs="Arial"/>
          <w:iCs/>
        </w:rPr>
        <w:t>Ankünfte Inland</w:t>
      </w:r>
    </w:p>
    <w:tbl>
      <w:tblPr>
        <w:tblStyle w:val="Tabellenraster3"/>
        <w:tblW w:w="9072" w:type="dxa"/>
        <w:tblInd w:w="-5" w:type="dxa"/>
        <w:tblLook w:val="04A0" w:firstRow="1" w:lastRow="0" w:firstColumn="1" w:lastColumn="0" w:noHBand="0" w:noVBand="1"/>
      </w:tblPr>
      <w:tblGrid>
        <w:gridCol w:w="3261"/>
        <w:gridCol w:w="2835"/>
        <w:gridCol w:w="2976"/>
      </w:tblGrid>
      <w:tr w:rsidR="00DF20CA" w:rsidRPr="00EB0787" w14:paraId="01473149" w14:textId="77777777" w:rsidTr="00790A12">
        <w:trPr>
          <w:tblHeader/>
        </w:trPr>
        <w:tc>
          <w:tcPr>
            <w:tcW w:w="3261" w:type="dxa"/>
            <w:shd w:val="clear" w:color="auto" w:fill="D9D9D9" w:themeFill="background1" w:themeFillShade="D9"/>
          </w:tcPr>
          <w:p w14:paraId="535643E9" w14:textId="77777777" w:rsidR="00DF20CA" w:rsidRPr="00EB0787" w:rsidRDefault="00DF20CA" w:rsidP="00C40B66">
            <w:pPr>
              <w:jc w:val="both"/>
              <w:outlineLvl w:val="2"/>
              <w:rPr>
                <w:rFonts w:cs="Arial"/>
                <w:b/>
                <w:bCs/>
                <w:iCs/>
              </w:rPr>
            </w:pPr>
            <w:r w:rsidRPr="00EB0787">
              <w:rPr>
                <w:rFonts w:cs="Arial"/>
                <w:b/>
                <w:bCs/>
                <w:iCs/>
              </w:rPr>
              <w:t xml:space="preserve">Ankünfte </w:t>
            </w:r>
          </w:p>
          <w:p w14:paraId="2F781318" w14:textId="77777777" w:rsidR="00DF20CA" w:rsidRPr="00EB0787" w:rsidRDefault="00DF20CA" w:rsidP="00C40B66">
            <w:pPr>
              <w:jc w:val="both"/>
              <w:outlineLvl w:val="2"/>
              <w:rPr>
                <w:rFonts w:cs="Arial"/>
                <w:b/>
                <w:bCs/>
                <w:iCs/>
              </w:rPr>
            </w:pPr>
            <w:r w:rsidRPr="00EB0787">
              <w:rPr>
                <w:rFonts w:cs="Arial"/>
                <w:b/>
                <w:bCs/>
                <w:iCs/>
              </w:rPr>
              <w:t>INLAND</w:t>
            </w:r>
          </w:p>
        </w:tc>
        <w:tc>
          <w:tcPr>
            <w:tcW w:w="2835" w:type="dxa"/>
            <w:shd w:val="clear" w:color="auto" w:fill="D9D9D9" w:themeFill="background1" w:themeFillShade="D9"/>
          </w:tcPr>
          <w:p w14:paraId="2C814434" w14:textId="30C58867" w:rsidR="00DF20CA" w:rsidRPr="00EB0787" w:rsidRDefault="00DF20CA" w:rsidP="00EB0787">
            <w:pPr>
              <w:jc w:val="center"/>
              <w:outlineLvl w:val="2"/>
              <w:rPr>
                <w:rFonts w:cs="Arial"/>
                <w:b/>
                <w:bCs/>
                <w:iCs/>
              </w:rPr>
            </w:pPr>
            <w:r w:rsidRPr="00EB0787">
              <w:rPr>
                <w:rFonts w:cs="Arial"/>
                <w:b/>
                <w:bCs/>
                <w:iCs/>
              </w:rPr>
              <w:t>2024</w:t>
            </w:r>
          </w:p>
          <w:p w14:paraId="7622597A" w14:textId="77777777" w:rsidR="00DF20CA" w:rsidRPr="00EB0787" w:rsidRDefault="00DF20CA" w:rsidP="00EB0787">
            <w:pPr>
              <w:jc w:val="center"/>
              <w:outlineLvl w:val="2"/>
              <w:rPr>
                <w:rFonts w:cs="Arial"/>
                <w:b/>
                <w:bCs/>
                <w:iCs/>
              </w:rPr>
            </w:pPr>
            <w:r w:rsidRPr="00EB0787">
              <w:rPr>
                <w:rFonts w:cs="Arial"/>
                <w:b/>
                <w:bCs/>
                <w:iCs/>
              </w:rPr>
              <w:t>absolut</w:t>
            </w:r>
          </w:p>
        </w:tc>
        <w:tc>
          <w:tcPr>
            <w:tcW w:w="2976" w:type="dxa"/>
            <w:shd w:val="clear" w:color="auto" w:fill="D9D9D9" w:themeFill="background1" w:themeFillShade="D9"/>
          </w:tcPr>
          <w:p w14:paraId="1ECF8E51" w14:textId="250EA618" w:rsidR="00DF20CA" w:rsidRPr="00EB0787" w:rsidRDefault="00DF20CA" w:rsidP="00EB0787">
            <w:pPr>
              <w:jc w:val="center"/>
              <w:outlineLvl w:val="2"/>
              <w:rPr>
                <w:rFonts w:cs="Arial"/>
                <w:b/>
                <w:bCs/>
                <w:iCs/>
              </w:rPr>
            </w:pPr>
            <w:r w:rsidRPr="00EB0787">
              <w:rPr>
                <w:rFonts w:cs="Arial"/>
                <w:b/>
                <w:bCs/>
                <w:iCs/>
              </w:rPr>
              <w:t>Veränderung</w:t>
            </w:r>
          </w:p>
          <w:p w14:paraId="1B93699B" w14:textId="77777777" w:rsidR="00DF20CA" w:rsidRPr="00EB0787" w:rsidRDefault="00DF20CA" w:rsidP="00EB0787">
            <w:pPr>
              <w:jc w:val="center"/>
              <w:outlineLvl w:val="2"/>
              <w:rPr>
                <w:rFonts w:cs="Arial"/>
                <w:b/>
                <w:bCs/>
                <w:iCs/>
              </w:rPr>
            </w:pPr>
            <w:r w:rsidRPr="00EB0787">
              <w:rPr>
                <w:rFonts w:cs="Arial"/>
                <w:b/>
                <w:bCs/>
                <w:iCs/>
              </w:rPr>
              <w:t>zum Vorjahr in %</w:t>
            </w:r>
          </w:p>
        </w:tc>
      </w:tr>
      <w:tr w:rsidR="00DF20CA" w:rsidRPr="004D5218" w14:paraId="64F92720" w14:textId="77777777" w:rsidTr="00EB0787">
        <w:tc>
          <w:tcPr>
            <w:tcW w:w="3261" w:type="dxa"/>
          </w:tcPr>
          <w:p w14:paraId="233A660F" w14:textId="77777777" w:rsidR="00DF20CA" w:rsidRPr="00C40B66" w:rsidRDefault="00DF20CA" w:rsidP="00C40B66">
            <w:pPr>
              <w:jc w:val="both"/>
              <w:outlineLvl w:val="2"/>
              <w:rPr>
                <w:rFonts w:cs="Arial"/>
                <w:iCs/>
              </w:rPr>
            </w:pPr>
            <w:r w:rsidRPr="00C40B66">
              <w:rPr>
                <w:rFonts w:cs="Arial"/>
                <w:iCs/>
              </w:rPr>
              <w:t>Berlin</w:t>
            </w:r>
          </w:p>
        </w:tc>
        <w:tc>
          <w:tcPr>
            <w:tcW w:w="2835" w:type="dxa"/>
            <w:vAlign w:val="center"/>
          </w:tcPr>
          <w:p w14:paraId="126A0B32" w14:textId="77777777" w:rsidR="00DF20CA" w:rsidRPr="00C40B66" w:rsidRDefault="00DF20CA" w:rsidP="00EB0787">
            <w:pPr>
              <w:ind w:right="318"/>
              <w:jc w:val="right"/>
              <w:outlineLvl w:val="2"/>
              <w:rPr>
                <w:rFonts w:cs="Arial"/>
                <w:iCs/>
              </w:rPr>
            </w:pPr>
            <w:r w:rsidRPr="00C40B66">
              <w:rPr>
                <w:rFonts w:cs="Arial"/>
                <w:iCs/>
              </w:rPr>
              <w:t>7.998.741</w:t>
            </w:r>
          </w:p>
        </w:tc>
        <w:tc>
          <w:tcPr>
            <w:tcW w:w="2976" w:type="dxa"/>
            <w:vAlign w:val="center"/>
          </w:tcPr>
          <w:p w14:paraId="093C2F8F" w14:textId="77777777" w:rsidR="00DF20CA" w:rsidRPr="00C40B66" w:rsidRDefault="00DF20CA" w:rsidP="00EB0787">
            <w:pPr>
              <w:ind w:right="318"/>
              <w:jc w:val="right"/>
              <w:outlineLvl w:val="2"/>
              <w:rPr>
                <w:rFonts w:cs="Arial"/>
                <w:iCs/>
              </w:rPr>
            </w:pPr>
            <w:r w:rsidRPr="00C40B66">
              <w:rPr>
                <w:rFonts w:cs="Arial"/>
                <w:iCs/>
              </w:rPr>
              <w:t>2,4</w:t>
            </w:r>
          </w:p>
        </w:tc>
      </w:tr>
      <w:tr w:rsidR="00DF20CA" w:rsidRPr="004D5218" w14:paraId="6E9DD7A2" w14:textId="77777777" w:rsidTr="00EB0787">
        <w:tc>
          <w:tcPr>
            <w:tcW w:w="3261" w:type="dxa"/>
          </w:tcPr>
          <w:p w14:paraId="455ED23A" w14:textId="77777777" w:rsidR="00DF20CA" w:rsidRPr="00C40B66" w:rsidRDefault="00DF20CA" w:rsidP="00C40B66">
            <w:pPr>
              <w:jc w:val="both"/>
              <w:outlineLvl w:val="2"/>
              <w:rPr>
                <w:rFonts w:cs="Arial"/>
                <w:iCs/>
              </w:rPr>
            </w:pPr>
            <w:r w:rsidRPr="00C40B66">
              <w:rPr>
                <w:rFonts w:cs="Arial"/>
                <w:iCs/>
              </w:rPr>
              <w:t>Dresden</w:t>
            </w:r>
          </w:p>
        </w:tc>
        <w:tc>
          <w:tcPr>
            <w:tcW w:w="2835" w:type="dxa"/>
            <w:vAlign w:val="center"/>
          </w:tcPr>
          <w:p w14:paraId="61B3C3E6" w14:textId="77777777" w:rsidR="00DF20CA" w:rsidRPr="00C40B66" w:rsidRDefault="00DF20CA" w:rsidP="00EB0787">
            <w:pPr>
              <w:ind w:right="318"/>
              <w:jc w:val="right"/>
              <w:outlineLvl w:val="2"/>
              <w:rPr>
                <w:rFonts w:cs="Arial"/>
                <w:iCs/>
              </w:rPr>
            </w:pPr>
            <w:r w:rsidRPr="00C40B66">
              <w:rPr>
                <w:rFonts w:cs="Arial"/>
                <w:iCs/>
              </w:rPr>
              <w:t>1.842.779</w:t>
            </w:r>
          </w:p>
        </w:tc>
        <w:tc>
          <w:tcPr>
            <w:tcW w:w="2976" w:type="dxa"/>
            <w:vAlign w:val="center"/>
          </w:tcPr>
          <w:p w14:paraId="486F3DAC" w14:textId="77777777" w:rsidR="00DF20CA" w:rsidRPr="00C40B66" w:rsidRDefault="00DF20CA" w:rsidP="00EB0787">
            <w:pPr>
              <w:ind w:right="318"/>
              <w:jc w:val="right"/>
              <w:outlineLvl w:val="2"/>
              <w:rPr>
                <w:rFonts w:cs="Arial"/>
                <w:iCs/>
              </w:rPr>
            </w:pPr>
            <w:r w:rsidRPr="00C40B66">
              <w:rPr>
                <w:rFonts w:cs="Arial"/>
                <w:iCs/>
              </w:rPr>
              <w:t>8,0</w:t>
            </w:r>
          </w:p>
        </w:tc>
      </w:tr>
      <w:tr w:rsidR="00DF20CA" w:rsidRPr="004D5218" w14:paraId="674D29D4" w14:textId="77777777" w:rsidTr="00EB0787">
        <w:tc>
          <w:tcPr>
            <w:tcW w:w="3261" w:type="dxa"/>
          </w:tcPr>
          <w:p w14:paraId="38664E20" w14:textId="77777777" w:rsidR="00DF20CA" w:rsidRPr="00C40B66" w:rsidRDefault="00DF20CA" w:rsidP="00C40B66">
            <w:pPr>
              <w:jc w:val="both"/>
              <w:outlineLvl w:val="2"/>
              <w:rPr>
                <w:rFonts w:cs="Arial"/>
                <w:iCs/>
              </w:rPr>
            </w:pPr>
            <w:r w:rsidRPr="00C40B66">
              <w:rPr>
                <w:rFonts w:cs="Arial"/>
                <w:iCs/>
              </w:rPr>
              <w:t>Düsseldorf</w:t>
            </w:r>
          </w:p>
        </w:tc>
        <w:tc>
          <w:tcPr>
            <w:tcW w:w="2835" w:type="dxa"/>
            <w:vAlign w:val="center"/>
          </w:tcPr>
          <w:p w14:paraId="47CFE73C" w14:textId="77777777" w:rsidR="00DF20CA" w:rsidRPr="00C40B66" w:rsidRDefault="00DF20CA" w:rsidP="00EB0787">
            <w:pPr>
              <w:ind w:right="318"/>
              <w:jc w:val="right"/>
              <w:outlineLvl w:val="2"/>
              <w:rPr>
                <w:rFonts w:cs="Arial"/>
                <w:iCs/>
              </w:rPr>
            </w:pPr>
            <w:r w:rsidRPr="00C40B66">
              <w:rPr>
                <w:rFonts w:cs="Arial"/>
                <w:iCs/>
              </w:rPr>
              <w:t>2.152.022</w:t>
            </w:r>
          </w:p>
        </w:tc>
        <w:tc>
          <w:tcPr>
            <w:tcW w:w="2976" w:type="dxa"/>
            <w:vAlign w:val="center"/>
          </w:tcPr>
          <w:p w14:paraId="0DE6B8D3" w14:textId="77777777" w:rsidR="00DF20CA" w:rsidRPr="00C40B66" w:rsidRDefault="00DF20CA" w:rsidP="00EB0787">
            <w:pPr>
              <w:ind w:right="318"/>
              <w:jc w:val="right"/>
              <w:outlineLvl w:val="2"/>
              <w:rPr>
                <w:rFonts w:cs="Arial"/>
                <w:iCs/>
              </w:rPr>
            </w:pPr>
            <w:r w:rsidRPr="00C40B66">
              <w:rPr>
                <w:rFonts w:cs="Arial"/>
                <w:iCs/>
              </w:rPr>
              <w:t>5,9</w:t>
            </w:r>
          </w:p>
        </w:tc>
      </w:tr>
      <w:tr w:rsidR="00DF20CA" w:rsidRPr="004D5218" w14:paraId="54639D2A" w14:textId="77777777" w:rsidTr="00EB0787">
        <w:tc>
          <w:tcPr>
            <w:tcW w:w="3261" w:type="dxa"/>
          </w:tcPr>
          <w:p w14:paraId="164A862E" w14:textId="77777777" w:rsidR="00DF20CA" w:rsidRPr="00C40B66" w:rsidRDefault="00DF20CA" w:rsidP="00C40B66">
            <w:pPr>
              <w:jc w:val="both"/>
              <w:outlineLvl w:val="2"/>
              <w:rPr>
                <w:rFonts w:cs="Arial"/>
                <w:iCs/>
              </w:rPr>
            </w:pPr>
            <w:r w:rsidRPr="00C40B66">
              <w:rPr>
                <w:rFonts w:cs="Arial"/>
                <w:iCs/>
              </w:rPr>
              <w:t>Frankfurt</w:t>
            </w:r>
          </w:p>
        </w:tc>
        <w:tc>
          <w:tcPr>
            <w:tcW w:w="2835" w:type="dxa"/>
            <w:vAlign w:val="center"/>
          </w:tcPr>
          <w:p w14:paraId="440A5639" w14:textId="77777777" w:rsidR="00DF20CA" w:rsidRPr="00C40B66" w:rsidRDefault="00DF20CA" w:rsidP="00EB0787">
            <w:pPr>
              <w:ind w:right="318"/>
              <w:jc w:val="right"/>
              <w:outlineLvl w:val="2"/>
              <w:rPr>
                <w:rFonts w:cs="Arial"/>
                <w:iCs/>
              </w:rPr>
            </w:pPr>
            <w:r w:rsidRPr="00C40B66">
              <w:rPr>
                <w:rFonts w:cs="Arial"/>
                <w:iCs/>
              </w:rPr>
              <w:t>4.116.958</w:t>
            </w:r>
          </w:p>
        </w:tc>
        <w:tc>
          <w:tcPr>
            <w:tcW w:w="2976" w:type="dxa"/>
            <w:vAlign w:val="center"/>
          </w:tcPr>
          <w:p w14:paraId="5B9A956F" w14:textId="77777777" w:rsidR="00DF20CA" w:rsidRPr="00C40B66" w:rsidRDefault="00DF20CA" w:rsidP="00EB0787">
            <w:pPr>
              <w:ind w:right="318"/>
              <w:jc w:val="right"/>
              <w:outlineLvl w:val="2"/>
              <w:rPr>
                <w:rFonts w:cs="Arial"/>
                <w:iCs/>
              </w:rPr>
            </w:pPr>
            <w:r w:rsidRPr="00C40B66">
              <w:rPr>
                <w:rFonts w:cs="Arial"/>
                <w:iCs/>
              </w:rPr>
              <w:t>6,4</w:t>
            </w:r>
          </w:p>
        </w:tc>
      </w:tr>
      <w:tr w:rsidR="00DF20CA" w:rsidRPr="004D5218" w14:paraId="442383FD" w14:textId="77777777" w:rsidTr="00EB0787">
        <w:tc>
          <w:tcPr>
            <w:tcW w:w="3261" w:type="dxa"/>
          </w:tcPr>
          <w:p w14:paraId="0C9125EF" w14:textId="77777777" w:rsidR="00DF20CA" w:rsidRPr="00C40B66" w:rsidRDefault="00DF20CA" w:rsidP="00C40B66">
            <w:pPr>
              <w:jc w:val="both"/>
              <w:outlineLvl w:val="2"/>
              <w:rPr>
                <w:rFonts w:cs="Arial"/>
                <w:iCs/>
              </w:rPr>
            </w:pPr>
            <w:r w:rsidRPr="00C40B66">
              <w:rPr>
                <w:rFonts w:cs="Arial"/>
                <w:iCs/>
              </w:rPr>
              <w:t>Hamburg</w:t>
            </w:r>
          </w:p>
        </w:tc>
        <w:tc>
          <w:tcPr>
            <w:tcW w:w="2835" w:type="dxa"/>
            <w:vAlign w:val="center"/>
          </w:tcPr>
          <w:p w14:paraId="3768F4DA" w14:textId="77777777" w:rsidR="00DF20CA" w:rsidRPr="00C40B66" w:rsidRDefault="00DF20CA" w:rsidP="00EB0787">
            <w:pPr>
              <w:ind w:right="318"/>
              <w:jc w:val="right"/>
              <w:outlineLvl w:val="2"/>
              <w:rPr>
                <w:rFonts w:cs="Arial"/>
                <w:iCs/>
              </w:rPr>
            </w:pPr>
            <w:r w:rsidRPr="00C40B66">
              <w:rPr>
                <w:rFonts w:cs="Arial"/>
                <w:iCs/>
              </w:rPr>
              <w:t>5.941.078</w:t>
            </w:r>
          </w:p>
        </w:tc>
        <w:tc>
          <w:tcPr>
            <w:tcW w:w="2976" w:type="dxa"/>
            <w:vAlign w:val="center"/>
          </w:tcPr>
          <w:p w14:paraId="50861D6B" w14:textId="77777777" w:rsidR="00DF20CA" w:rsidRPr="00C40B66" w:rsidRDefault="00DF20CA" w:rsidP="00EB0787">
            <w:pPr>
              <w:ind w:right="318"/>
              <w:jc w:val="right"/>
              <w:outlineLvl w:val="2"/>
              <w:rPr>
                <w:rFonts w:cs="Arial"/>
                <w:iCs/>
              </w:rPr>
            </w:pPr>
            <w:r w:rsidRPr="00C40B66">
              <w:rPr>
                <w:rFonts w:cs="Arial"/>
                <w:iCs/>
              </w:rPr>
              <w:t>0,1</w:t>
            </w:r>
          </w:p>
        </w:tc>
      </w:tr>
      <w:tr w:rsidR="00DF20CA" w:rsidRPr="004D5218" w14:paraId="46E60BD7" w14:textId="77777777" w:rsidTr="00EB0787">
        <w:tc>
          <w:tcPr>
            <w:tcW w:w="3261" w:type="dxa"/>
          </w:tcPr>
          <w:p w14:paraId="218B4CE4" w14:textId="77777777" w:rsidR="00DF20CA" w:rsidRPr="00C40B66" w:rsidRDefault="00DF20CA" w:rsidP="00C40B66">
            <w:pPr>
              <w:jc w:val="both"/>
              <w:outlineLvl w:val="2"/>
              <w:rPr>
                <w:rFonts w:cs="Arial"/>
                <w:iCs/>
              </w:rPr>
            </w:pPr>
            <w:r w:rsidRPr="00C40B66">
              <w:rPr>
                <w:rFonts w:cs="Arial"/>
                <w:iCs/>
              </w:rPr>
              <w:lastRenderedPageBreak/>
              <w:t>Bremen</w:t>
            </w:r>
          </w:p>
        </w:tc>
        <w:tc>
          <w:tcPr>
            <w:tcW w:w="2835" w:type="dxa"/>
            <w:vAlign w:val="center"/>
          </w:tcPr>
          <w:p w14:paraId="78118158" w14:textId="77777777" w:rsidR="00DF20CA" w:rsidRPr="00C40B66" w:rsidRDefault="00DF20CA" w:rsidP="00EB0787">
            <w:pPr>
              <w:ind w:right="318"/>
              <w:jc w:val="right"/>
              <w:outlineLvl w:val="2"/>
              <w:rPr>
                <w:rFonts w:cs="Arial"/>
                <w:iCs/>
              </w:rPr>
            </w:pPr>
            <w:r w:rsidRPr="00C40B66">
              <w:rPr>
                <w:rFonts w:cs="Arial"/>
                <w:iCs/>
              </w:rPr>
              <w:t>1.033.771</w:t>
            </w:r>
          </w:p>
        </w:tc>
        <w:tc>
          <w:tcPr>
            <w:tcW w:w="2976" w:type="dxa"/>
            <w:vAlign w:val="center"/>
          </w:tcPr>
          <w:p w14:paraId="529C07DA" w14:textId="77777777" w:rsidR="00DF20CA" w:rsidRPr="00C40B66" w:rsidRDefault="00DF20CA" w:rsidP="00EB0787">
            <w:pPr>
              <w:ind w:right="318"/>
              <w:jc w:val="right"/>
              <w:outlineLvl w:val="2"/>
              <w:rPr>
                <w:rFonts w:cs="Arial"/>
                <w:iCs/>
              </w:rPr>
            </w:pPr>
            <w:r w:rsidRPr="00C40B66">
              <w:rPr>
                <w:rFonts w:cs="Arial"/>
                <w:iCs/>
              </w:rPr>
              <w:t>7,6</w:t>
            </w:r>
          </w:p>
        </w:tc>
      </w:tr>
      <w:tr w:rsidR="00DF20CA" w:rsidRPr="004D5218" w14:paraId="7D0BFF62" w14:textId="77777777" w:rsidTr="00EB0787">
        <w:tc>
          <w:tcPr>
            <w:tcW w:w="3261" w:type="dxa"/>
          </w:tcPr>
          <w:p w14:paraId="02610230" w14:textId="77777777" w:rsidR="00DF20CA" w:rsidRPr="00C40B66" w:rsidRDefault="00DF20CA" w:rsidP="00C40B66">
            <w:pPr>
              <w:jc w:val="both"/>
              <w:outlineLvl w:val="2"/>
              <w:rPr>
                <w:rFonts w:cs="Arial"/>
                <w:iCs/>
              </w:rPr>
            </w:pPr>
            <w:r w:rsidRPr="00C40B66">
              <w:rPr>
                <w:rFonts w:cs="Arial"/>
                <w:iCs/>
              </w:rPr>
              <w:t>Köln</w:t>
            </w:r>
          </w:p>
        </w:tc>
        <w:tc>
          <w:tcPr>
            <w:tcW w:w="2835" w:type="dxa"/>
            <w:vAlign w:val="center"/>
          </w:tcPr>
          <w:p w14:paraId="5E9D9F10" w14:textId="77777777" w:rsidR="00DF20CA" w:rsidRPr="00C40B66" w:rsidRDefault="00DF20CA" w:rsidP="00EB0787">
            <w:pPr>
              <w:ind w:right="318"/>
              <w:jc w:val="right"/>
              <w:outlineLvl w:val="2"/>
              <w:rPr>
                <w:rFonts w:cs="Arial"/>
                <w:iCs/>
              </w:rPr>
            </w:pPr>
            <w:r w:rsidRPr="00C40B66">
              <w:rPr>
                <w:rFonts w:cs="Arial"/>
                <w:iCs/>
              </w:rPr>
              <w:t>2.750.663</w:t>
            </w:r>
          </w:p>
        </w:tc>
        <w:tc>
          <w:tcPr>
            <w:tcW w:w="2976" w:type="dxa"/>
            <w:vAlign w:val="center"/>
          </w:tcPr>
          <w:p w14:paraId="5FEC086C" w14:textId="77777777" w:rsidR="00DF20CA" w:rsidRPr="00C40B66" w:rsidRDefault="00DF20CA" w:rsidP="00EB0787">
            <w:pPr>
              <w:ind w:right="318"/>
              <w:jc w:val="right"/>
              <w:outlineLvl w:val="2"/>
              <w:rPr>
                <w:rFonts w:cs="Arial"/>
                <w:iCs/>
              </w:rPr>
            </w:pPr>
            <w:r w:rsidRPr="00C40B66">
              <w:rPr>
                <w:rFonts w:cs="Arial"/>
                <w:iCs/>
              </w:rPr>
              <w:t>4,4</w:t>
            </w:r>
          </w:p>
        </w:tc>
      </w:tr>
      <w:tr w:rsidR="00DF20CA" w:rsidRPr="004D5218" w14:paraId="5939DD94" w14:textId="77777777" w:rsidTr="00EB0787">
        <w:tc>
          <w:tcPr>
            <w:tcW w:w="3261" w:type="dxa"/>
          </w:tcPr>
          <w:p w14:paraId="50513EDF" w14:textId="77777777" w:rsidR="00DF20CA" w:rsidRPr="00C40B66" w:rsidRDefault="00DF20CA" w:rsidP="00C40B66">
            <w:pPr>
              <w:jc w:val="both"/>
              <w:outlineLvl w:val="2"/>
              <w:rPr>
                <w:rFonts w:cs="Arial"/>
                <w:iCs/>
              </w:rPr>
            </w:pPr>
            <w:r w:rsidRPr="00C40B66">
              <w:rPr>
                <w:rFonts w:cs="Arial"/>
                <w:iCs/>
              </w:rPr>
              <w:t>Leipzig</w:t>
            </w:r>
          </w:p>
        </w:tc>
        <w:tc>
          <w:tcPr>
            <w:tcW w:w="2835" w:type="dxa"/>
            <w:vAlign w:val="center"/>
          </w:tcPr>
          <w:p w14:paraId="57E5DCFB" w14:textId="77777777" w:rsidR="00DF20CA" w:rsidRPr="00C40B66" w:rsidRDefault="00DF20CA" w:rsidP="00EB0787">
            <w:pPr>
              <w:ind w:right="318"/>
              <w:jc w:val="right"/>
              <w:outlineLvl w:val="2"/>
              <w:rPr>
                <w:rFonts w:cs="Arial"/>
                <w:iCs/>
              </w:rPr>
            </w:pPr>
            <w:r w:rsidRPr="00C40B66">
              <w:rPr>
                <w:rFonts w:cs="Arial"/>
                <w:iCs/>
              </w:rPr>
              <w:t>1.728.972</w:t>
            </w:r>
          </w:p>
        </w:tc>
        <w:tc>
          <w:tcPr>
            <w:tcW w:w="2976" w:type="dxa"/>
            <w:vAlign w:val="center"/>
          </w:tcPr>
          <w:p w14:paraId="285B7F92" w14:textId="77777777" w:rsidR="00DF20CA" w:rsidRPr="00C40B66" w:rsidRDefault="00DF20CA" w:rsidP="00EB0787">
            <w:pPr>
              <w:ind w:right="318"/>
              <w:jc w:val="right"/>
              <w:outlineLvl w:val="2"/>
              <w:rPr>
                <w:rFonts w:cs="Arial"/>
                <w:iCs/>
              </w:rPr>
            </w:pPr>
            <w:r w:rsidRPr="00C40B66">
              <w:rPr>
                <w:rFonts w:cs="Arial"/>
                <w:iCs/>
              </w:rPr>
              <w:t>-0,4</w:t>
            </w:r>
          </w:p>
        </w:tc>
      </w:tr>
      <w:tr w:rsidR="00DF20CA" w:rsidRPr="004D5218" w14:paraId="6AF49CE9" w14:textId="77777777" w:rsidTr="00EB0787">
        <w:tc>
          <w:tcPr>
            <w:tcW w:w="3261" w:type="dxa"/>
          </w:tcPr>
          <w:p w14:paraId="1BF652EE" w14:textId="77777777" w:rsidR="00DF20CA" w:rsidRPr="00C40B66" w:rsidRDefault="00DF20CA" w:rsidP="00C40B66">
            <w:pPr>
              <w:jc w:val="both"/>
              <w:outlineLvl w:val="2"/>
              <w:rPr>
                <w:rFonts w:cs="Arial"/>
                <w:iCs/>
              </w:rPr>
            </w:pPr>
            <w:r w:rsidRPr="00C40B66">
              <w:rPr>
                <w:rFonts w:cs="Arial"/>
                <w:iCs/>
              </w:rPr>
              <w:t>München</w:t>
            </w:r>
          </w:p>
        </w:tc>
        <w:tc>
          <w:tcPr>
            <w:tcW w:w="2835" w:type="dxa"/>
            <w:vAlign w:val="center"/>
          </w:tcPr>
          <w:p w14:paraId="53D837F8" w14:textId="77777777" w:rsidR="00DF20CA" w:rsidRPr="00C40B66" w:rsidRDefault="00DF20CA" w:rsidP="00EB0787">
            <w:pPr>
              <w:ind w:right="318"/>
              <w:jc w:val="right"/>
              <w:outlineLvl w:val="2"/>
              <w:rPr>
                <w:rFonts w:cs="Arial"/>
                <w:iCs/>
              </w:rPr>
            </w:pPr>
            <w:r w:rsidRPr="00C40B66">
              <w:rPr>
                <w:rFonts w:cs="Arial"/>
                <w:iCs/>
              </w:rPr>
              <w:t>5.398.825</w:t>
            </w:r>
          </w:p>
        </w:tc>
        <w:tc>
          <w:tcPr>
            <w:tcW w:w="2976" w:type="dxa"/>
            <w:vAlign w:val="center"/>
          </w:tcPr>
          <w:p w14:paraId="28E8182F" w14:textId="77777777" w:rsidR="00DF20CA" w:rsidRPr="00C40B66" w:rsidRDefault="00DF20CA" w:rsidP="00EB0787">
            <w:pPr>
              <w:ind w:right="318"/>
              <w:jc w:val="right"/>
              <w:outlineLvl w:val="2"/>
              <w:rPr>
                <w:rFonts w:cs="Arial"/>
                <w:iCs/>
              </w:rPr>
            </w:pPr>
            <w:r w:rsidRPr="00C40B66">
              <w:rPr>
                <w:rFonts w:cs="Arial"/>
                <w:iCs/>
              </w:rPr>
              <w:t>6,7</w:t>
            </w:r>
          </w:p>
        </w:tc>
      </w:tr>
      <w:tr w:rsidR="00DF20CA" w:rsidRPr="004D5218" w14:paraId="3BF76385" w14:textId="77777777" w:rsidTr="00EB0787">
        <w:tc>
          <w:tcPr>
            <w:tcW w:w="3261" w:type="dxa"/>
          </w:tcPr>
          <w:p w14:paraId="45348EAE" w14:textId="77777777" w:rsidR="00DF20CA" w:rsidRPr="00C40B66" w:rsidRDefault="00DF20CA" w:rsidP="00C40B66">
            <w:pPr>
              <w:jc w:val="both"/>
              <w:outlineLvl w:val="2"/>
              <w:rPr>
                <w:rFonts w:cs="Arial"/>
                <w:iCs/>
              </w:rPr>
            </w:pPr>
            <w:r w:rsidRPr="00C40B66">
              <w:rPr>
                <w:rFonts w:cs="Arial"/>
                <w:iCs/>
              </w:rPr>
              <w:t>Nürnberg</w:t>
            </w:r>
          </w:p>
        </w:tc>
        <w:tc>
          <w:tcPr>
            <w:tcW w:w="2835" w:type="dxa"/>
            <w:vAlign w:val="center"/>
          </w:tcPr>
          <w:p w14:paraId="0C5282C1" w14:textId="77777777" w:rsidR="00DF20CA" w:rsidRPr="00C40B66" w:rsidRDefault="00DF20CA" w:rsidP="00EB0787">
            <w:pPr>
              <w:ind w:right="318"/>
              <w:jc w:val="right"/>
              <w:outlineLvl w:val="2"/>
              <w:rPr>
                <w:rFonts w:cs="Arial"/>
                <w:iCs/>
              </w:rPr>
            </w:pPr>
            <w:r w:rsidRPr="00C40B66">
              <w:rPr>
                <w:rFonts w:cs="Arial"/>
                <w:iCs/>
              </w:rPr>
              <w:t>1.433.541</w:t>
            </w:r>
          </w:p>
        </w:tc>
        <w:tc>
          <w:tcPr>
            <w:tcW w:w="2976" w:type="dxa"/>
            <w:vAlign w:val="center"/>
          </w:tcPr>
          <w:p w14:paraId="546EDBE9" w14:textId="77777777" w:rsidR="00DF20CA" w:rsidRPr="00C40B66" w:rsidRDefault="00DF20CA" w:rsidP="00EB0787">
            <w:pPr>
              <w:ind w:right="318"/>
              <w:jc w:val="right"/>
              <w:outlineLvl w:val="2"/>
              <w:rPr>
                <w:rFonts w:cs="Arial"/>
                <w:iCs/>
              </w:rPr>
            </w:pPr>
            <w:r w:rsidRPr="00C40B66">
              <w:rPr>
                <w:rFonts w:cs="Arial"/>
                <w:iCs/>
              </w:rPr>
              <w:t>7,7</w:t>
            </w:r>
          </w:p>
        </w:tc>
      </w:tr>
      <w:tr w:rsidR="00DF20CA" w:rsidRPr="004D5218" w14:paraId="6FCA63E5" w14:textId="77777777" w:rsidTr="00EB0787">
        <w:tc>
          <w:tcPr>
            <w:tcW w:w="3261" w:type="dxa"/>
          </w:tcPr>
          <w:p w14:paraId="1CB1B20C" w14:textId="77777777" w:rsidR="00DF20CA" w:rsidRPr="00C40B66" w:rsidRDefault="00DF20CA" w:rsidP="00C40B66">
            <w:pPr>
              <w:jc w:val="both"/>
              <w:outlineLvl w:val="2"/>
              <w:rPr>
                <w:rFonts w:cs="Arial"/>
                <w:iCs/>
              </w:rPr>
            </w:pPr>
            <w:r w:rsidRPr="00C40B66">
              <w:rPr>
                <w:rFonts w:cs="Arial"/>
                <w:iCs/>
              </w:rPr>
              <w:t>Stuttgart</w:t>
            </w:r>
          </w:p>
        </w:tc>
        <w:tc>
          <w:tcPr>
            <w:tcW w:w="2835" w:type="dxa"/>
            <w:vAlign w:val="center"/>
          </w:tcPr>
          <w:p w14:paraId="680829D5" w14:textId="77777777" w:rsidR="00DF20CA" w:rsidRPr="00C40B66" w:rsidRDefault="00DF20CA" w:rsidP="00EB0787">
            <w:pPr>
              <w:ind w:right="318"/>
              <w:jc w:val="right"/>
              <w:outlineLvl w:val="2"/>
              <w:rPr>
                <w:rFonts w:cs="Arial"/>
                <w:iCs/>
              </w:rPr>
            </w:pPr>
            <w:r w:rsidRPr="00C40B66">
              <w:rPr>
                <w:rFonts w:cs="Arial"/>
                <w:iCs/>
              </w:rPr>
              <w:t>1.647.851</w:t>
            </w:r>
          </w:p>
        </w:tc>
        <w:tc>
          <w:tcPr>
            <w:tcW w:w="2976" w:type="dxa"/>
            <w:vAlign w:val="center"/>
          </w:tcPr>
          <w:p w14:paraId="1C39C86B" w14:textId="77777777" w:rsidR="00DF20CA" w:rsidRPr="00C40B66" w:rsidRDefault="00DF20CA" w:rsidP="00EB0787">
            <w:pPr>
              <w:ind w:right="318"/>
              <w:jc w:val="right"/>
              <w:outlineLvl w:val="2"/>
              <w:rPr>
                <w:rFonts w:cs="Arial"/>
                <w:iCs/>
              </w:rPr>
            </w:pPr>
            <w:r w:rsidRPr="00C40B66">
              <w:rPr>
                <w:rFonts w:cs="Arial"/>
                <w:iCs/>
              </w:rPr>
              <w:t>7,4</w:t>
            </w:r>
          </w:p>
        </w:tc>
      </w:tr>
      <w:tr w:rsidR="00DF20CA" w:rsidRPr="004D5218" w14:paraId="3ACAFE25" w14:textId="77777777" w:rsidTr="00EB0787">
        <w:tc>
          <w:tcPr>
            <w:tcW w:w="3261" w:type="dxa"/>
          </w:tcPr>
          <w:p w14:paraId="42673CC8" w14:textId="77777777" w:rsidR="00DF20CA" w:rsidRPr="00C40B66" w:rsidRDefault="00DF20CA" w:rsidP="00C40B66">
            <w:pPr>
              <w:jc w:val="both"/>
              <w:outlineLvl w:val="2"/>
              <w:rPr>
                <w:rFonts w:cs="Arial"/>
                <w:iCs/>
              </w:rPr>
            </w:pPr>
            <w:r w:rsidRPr="00C40B66">
              <w:rPr>
                <w:rFonts w:cs="Arial"/>
                <w:iCs/>
              </w:rPr>
              <w:t>RANG Hamburg</w:t>
            </w:r>
          </w:p>
        </w:tc>
        <w:tc>
          <w:tcPr>
            <w:tcW w:w="2835" w:type="dxa"/>
            <w:vAlign w:val="center"/>
          </w:tcPr>
          <w:p w14:paraId="0D93906A" w14:textId="77777777" w:rsidR="00DF20CA" w:rsidRPr="00C40B66" w:rsidRDefault="00DF20CA" w:rsidP="00EB0787">
            <w:pPr>
              <w:ind w:right="318"/>
              <w:jc w:val="right"/>
              <w:outlineLvl w:val="2"/>
              <w:rPr>
                <w:rFonts w:cs="Arial"/>
                <w:iCs/>
              </w:rPr>
            </w:pPr>
            <w:r w:rsidRPr="00C40B66">
              <w:rPr>
                <w:rFonts w:cs="Arial"/>
                <w:iCs/>
              </w:rPr>
              <w:t>2</w:t>
            </w:r>
          </w:p>
        </w:tc>
        <w:tc>
          <w:tcPr>
            <w:tcW w:w="2976" w:type="dxa"/>
            <w:vAlign w:val="center"/>
          </w:tcPr>
          <w:p w14:paraId="7117D81F" w14:textId="77777777" w:rsidR="00DF20CA" w:rsidRPr="00C40B66" w:rsidRDefault="00DF20CA" w:rsidP="00EB0787">
            <w:pPr>
              <w:ind w:right="318"/>
              <w:jc w:val="right"/>
              <w:outlineLvl w:val="2"/>
              <w:rPr>
                <w:rFonts w:cs="Arial"/>
                <w:iCs/>
              </w:rPr>
            </w:pPr>
          </w:p>
        </w:tc>
      </w:tr>
    </w:tbl>
    <w:p w14:paraId="1884A60A" w14:textId="77777777" w:rsidR="00DF20CA" w:rsidRPr="00C40B66" w:rsidRDefault="00DF20CA" w:rsidP="00C40B66">
      <w:pPr>
        <w:jc w:val="both"/>
        <w:outlineLvl w:val="2"/>
        <w:rPr>
          <w:rFonts w:ascii="Arial" w:eastAsia="Arial" w:hAnsi="Arial" w:cs="Arial"/>
          <w:iCs/>
        </w:rPr>
      </w:pPr>
    </w:p>
    <w:p w14:paraId="33E283E2" w14:textId="77777777" w:rsidR="00DF20CA" w:rsidRPr="00C40B66" w:rsidRDefault="00DF20CA" w:rsidP="00C40B66">
      <w:pPr>
        <w:jc w:val="both"/>
        <w:outlineLvl w:val="2"/>
        <w:rPr>
          <w:rFonts w:ascii="Arial" w:eastAsia="Arial" w:hAnsi="Arial" w:cs="Arial"/>
          <w:iCs/>
        </w:rPr>
      </w:pPr>
      <w:r w:rsidRPr="00C40B66">
        <w:rPr>
          <w:rFonts w:ascii="Arial" w:eastAsia="Arial" w:hAnsi="Arial" w:cs="Arial"/>
          <w:iCs/>
        </w:rPr>
        <w:t xml:space="preserve">Ankünfte Ausland </w:t>
      </w:r>
    </w:p>
    <w:tbl>
      <w:tblPr>
        <w:tblStyle w:val="Tabellenraster3"/>
        <w:tblW w:w="9072" w:type="dxa"/>
        <w:tblInd w:w="-5" w:type="dxa"/>
        <w:tblLook w:val="04A0" w:firstRow="1" w:lastRow="0" w:firstColumn="1" w:lastColumn="0" w:noHBand="0" w:noVBand="1"/>
      </w:tblPr>
      <w:tblGrid>
        <w:gridCol w:w="3261"/>
        <w:gridCol w:w="3118"/>
        <w:gridCol w:w="2693"/>
      </w:tblGrid>
      <w:tr w:rsidR="00DF20CA" w:rsidRPr="00EB0787" w14:paraId="736440B2" w14:textId="77777777" w:rsidTr="00AD72C8">
        <w:tc>
          <w:tcPr>
            <w:tcW w:w="3261" w:type="dxa"/>
            <w:shd w:val="clear" w:color="auto" w:fill="D9D9D9" w:themeFill="background1" w:themeFillShade="D9"/>
          </w:tcPr>
          <w:p w14:paraId="13EA3C10" w14:textId="77777777" w:rsidR="00DF20CA" w:rsidRPr="00EB0787" w:rsidRDefault="00DF20CA" w:rsidP="00C40B66">
            <w:pPr>
              <w:jc w:val="both"/>
              <w:outlineLvl w:val="2"/>
              <w:rPr>
                <w:rFonts w:cs="Arial"/>
                <w:b/>
                <w:bCs/>
                <w:iCs/>
              </w:rPr>
            </w:pPr>
            <w:r w:rsidRPr="00EB0787">
              <w:rPr>
                <w:rFonts w:cs="Arial"/>
                <w:b/>
                <w:bCs/>
                <w:iCs/>
              </w:rPr>
              <w:t xml:space="preserve">Ankünfte </w:t>
            </w:r>
          </w:p>
          <w:p w14:paraId="1C0EE5D1" w14:textId="77777777" w:rsidR="00DF20CA" w:rsidRPr="00EB0787" w:rsidRDefault="00DF20CA" w:rsidP="00C40B66">
            <w:pPr>
              <w:jc w:val="both"/>
              <w:outlineLvl w:val="2"/>
              <w:rPr>
                <w:rFonts w:cs="Arial"/>
                <w:b/>
                <w:bCs/>
                <w:iCs/>
              </w:rPr>
            </w:pPr>
            <w:r w:rsidRPr="00EB0787">
              <w:rPr>
                <w:rFonts w:cs="Arial"/>
                <w:b/>
                <w:bCs/>
                <w:iCs/>
              </w:rPr>
              <w:t>AUSLAND</w:t>
            </w:r>
          </w:p>
        </w:tc>
        <w:tc>
          <w:tcPr>
            <w:tcW w:w="3118" w:type="dxa"/>
            <w:shd w:val="clear" w:color="auto" w:fill="D9D9D9" w:themeFill="background1" w:themeFillShade="D9"/>
          </w:tcPr>
          <w:p w14:paraId="029338A7" w14:textId="77777777" w:rsidR="00DF20CA" w:rsidRPr="00EB0787" w:rsidRDefault="00DF20CA" w:rsidP="00EB0787">
            <w:pPr>
              <w:jc w:val="center"/>
              <w:outlineLvl w:val="2"/>
              <w:rPr>
                <w:rFonts w:cs="Arial"/>
                <w:b/>
                <w:bCs/>
                <w:iCs/>
              </w:rPr>
            </w:pPr>
            <w:r w:rsidRPr="00EB0787">
              <w:rPr>
                <w:rFonts w:cs="Arial"/>
                <w:b/>
                <w:bCs/>
                <w:iCs/>
              </w:rPr>
              <w:t>2024 absolut</w:t>
            </w:r>
          </w:p>
        </w:tc>
        <w:tc>
          <w:tcPr>
            <w:tcW w:w="2693" w:type="dxa"/>
            <w:shd w:val="clear" w:color="auto" w:fill="D9D9D9" w:themeFill="background1" w:themeFillShade="D9"/>
          </w:tcPr>
          <w:p w14:paraId="64F11B35" w14:textId="3E06B5EB" w:rsidR="00DF20CA" w:rsidRPr="00EB0787" w:rsidRDefault="00DF20CA" w:rsidP="00EB0787">
            <w:pPr>
              <w:jc w:val="center"/>
              <w:outlineLvl w:val="2"/>
              <w:rPr>
                <w:rFonts w:cs="Arial"/>
                <w:b/>
                <w:bCs/>
                <w:iCs/>
              </w:rPr>
            </w:pPr>
            <w:r w:rsidRPr="00EB0787">
              <w:rPr>
                <w:rFonts w:cs="Arial"/>
                <w:b/>
                <w:bCs/>
                <w:iCs/>
              </w:rPr>
              <w:t>Veränderung</w:t>
            </w:r>
          </w:p>
          <w:p w14:paraId="10ADB778" w14:textId="77777777" w:rsidR="00DF20CA" w:rsidRPr="00EB0787" w:rsidRDefault="00DF20CA" w:rsidP="00EB0787">
            <w:pPr>
              <w:jc w:val="center"/>
              <w:outlineLvl w:val="2"/>
              <w:rPr>
                <w:rFonts w:cs="Arial"/>
                <w:b/>
                <w:bCs/>
                <w:iCs/>
              </w:rPr>
            </w:pPr>
            <w:r w:rsidRPr="00EB0787">
              <w:rPr>
                <w:rFonts w:cs="Arial"/>
                <w:b/>
                <w:bCs/>
                <w:iCs/>
              </w:rPr>
              <w:t>zum Vorjahr in %</w:t>
            </w:r>
          </w:p>
        </w:tc>
      </w:tr>
      <w:tr w:rsidR="00DF20CA" w:rsidRPr="004D5218" w14:paraId="6F05F6D4" w14:textId="77777777" w:rsidTr="00EB0787">
        <w:tc>
          <w:tcPr>
            <w:tcW w:w="3261" w:type="dxa"/>
          </w:tcPr>
          <w:p w14:paraId="6812DF27" w14:textId="77777777" w:rsidR="00DF20CA" w:rsidRPr="00C40B66" w:rsidRDefault="00DF20CA" w:rsidP="00C40B66">
            <w:pPr>
              <w:jc w:val="both"/>
              <w:outlineLvl w:val="2"/>
              <w:rPr>
                <w:rFonts w:cs="Arial"/>
                <w:iCs/>
              </w:rPr>
            </w:pPr>
            <w:r w:rsidRPr="00C40B66">
              <w:rPr>
                <w:rFonts w:cs="Arial"/>
                <w:iCs/>
              </w:rPr>
              <w:t>Berlin</w:t>
            </w:r>
          </w:p>
        </w:tc>
        <w:tc>
          <w:tcPr>
            <w:tcW w:w="3118" w:type="dxa"/>
            <w:vAlign w:val="center"/>
          </w:tcPr>
          <w:p w14:paraId="3707C9FD" w14:textId="77777777" w:rsidR="00DF20CA" w:rsidRPr="00C40B66" w:rsidRDefault="00DF20CA" w:rsidP="00EB0787">
            <w:pPr>
              <w:ind w:right="606"/>
              <w:jc w:val="right"/>
              <w:outlineLvl w:val="2"/>
              <w:rPr>
                <w:rFonts w:cs="Arial"/>
                <w:iCs/>
              </w:rPr>
            </w:pPr>
            <w:r w:rsidRPr="00C40B66">
              <w:rPr>
                <w:rFonts w:cs="Arial"/>
                <w:iCs/>
              </w:rPr>
              <w:t>4.718.649</w:t>
            </w:r>
          </w:p>
        </w:tc>
        <w:tc>
          <w:tcPr>
            <w:tcW w:w="2693" w:type="dxa"/>
            <w:vAlign w:val="center"/>
          </w:tcPr>
          <w:p w14:paraId="40DCBB30" w14:textId="77777777" w:rsidR="00DF20CA" w:rsidRPr="00C40B66" w:rsidRDefault="00DF20CA" w:rsidP="00EB0787">
            <w:pPr>
              <w:ind w:right="606"/>
              <w:jc w:val="right"/>
              <w:outlineLvl w:val="2"/>
              <w:rPr>
                <w:rFonts w:cs="Arial"/>
                <w:iCs/>
              </w:rPr>
            </w:pPr>
            <w:r w:rsidRPr="00C40B66">
              <w:rPr>
                <w:rFonts w:cs="Arial"/>
                <w:iCs/>
              </w:rPr>
              <w:t>10,4</w:t>
            </w:r>
          </w:p>
        </w:tc>
      </w:tr>
      <w:tr w:rsidR="00DF20CA" w:rsidRPr="004D5218" w14:paraId="0F6180B1" w14:textId="77777777" w:rsidTr="00EB0787">
        <w:tc>
          <w:tcPr>
            <w:tcW w:w="3261" w:type="dxa"/>
          </w:tcPr>
          <w:p w14:paraId="52DB0D6A" w14:textId="77777777" w:rsidR="00DF20CA" w:rsidRPr="00C40B66" w:rsidRDefault="00DF20CA" w:rsidP="00C40B66">
            <w:pPr>
              <w:jc w:val="both"/>
              <w:outlineLvl w:val="2"/>
              <w:rPr>
                <w:rFonts w:cs="Arial"/>
                <w:iCs/>
              </w:rPr>
            </w:pPr>
            <w:r w:rsidRPr="00C40B66">
              <w:rPr>
                <w:rFonts w:cs="Arial"/>
                <w:iCs/>
              </w:rPr>
              <w:t>Dresden</w:t>
            </w:r>
          </w:p>
        </w:tc>
        <w:tc>
          <w:tcPr>
            <w:tcW w:w="3118" w:type="dxa"/>
            <w:vAlign w:val="center"/>
          </w:tcPr>
          <w:p w14:paraId="389E72A6" w14:textId="77777777" w:rsidR="00DF20CA" w:rsidRPr="00C40B66" w:rsidRDefault="00DF20CA" w:rsidP="00EB0787">
            <w:pPr>
              <w:ind w:right="606"/>
              <w:jc w:val="right"/>
              <w:outlineLvl w:val="2"/>
              <w:rPr>
                <w:rFonts w:cs="Arial"/>
                <w:iCs/>
              </w:rPr>
            </w:pPr>
            <w:r w:rsidRPr="00C40B66">
              <w:rPr>
                <w:rFonts w:cs="Arial"/>
                <w:iCs/>
              </w:rPr>
              <w:t>425.929</w:t>
            </w:r>
          </w:p>
        </w:tc>
        <w:tc>
          <w:tcPr>
            <w:tcW w:w="2693" w:type="dxa"/>
            <w:vAlign w:val="center"/>
          </w:tcPr>
          <w:p w14:paraId="31A12DA9" w14:textId="77777777" w:rsidR="00DF20CA" w:rsidRPr="00C40B66" w:rsidRDefault="00DF20CA" w:rsidP="00EB0787">
            <w:pPr>
              <w:ind w:right="606"/>
              <w:jc w:val="right"/>
              <w:outlineLvl w:val="2"/>
              <w:rPr>
                <w:rFonts w:cs="Arial"/>
                <w:iCs/>
              </w:rPr>
            </w:pPr>
            <w:r w:rsidRPr="00C40B66">
              <w:rPr>
                <w:rFonts w:cs="Arial"/>
                <w:iCs/>
              </w:rPr>
              <w:t>7,0</w:t>
            </w:r>
          </w:p>
        </w:tc>
      </w:tr>
      <w:tr w:rsidR="00DF20CA" w:rsidRPr="004D5218" w14:paraId="06F6C861" w14:textId="77777777" w:rsidTr="00EB0787">
        <w:tc>
          <w:tcPr>
            <w:tcW w:w="3261" w:type="dxa"/>
          </w:tcPr>
          <w:p w14:paraId="2A92C70A" w14:textId="77777777" w:rsidR="00DF20CA" w:rsidRPr="00C40B66" w:rsidRDefault="00DF20CA" w:rsidP="00C40B66">
            <w:pPr>
              <w:jc w:val="both"/>
              <w:outlineLvl w:val="2"/>
              <w:rPr>
                <w:rFonts w:cs="Arial"/>
                <w:iCs/>
              </w:rPr>
            </w:pPr>
            <w:r w:rsidRPr="00C40B66">
              <w:rPr>
                <w:rFonts w:cs="Arial"/>
                <w:iCs/>
              </w:rPr>
              <w:t>Düsseldorf</w:t>
            </w:r>
          </w:p>
        </w:tc>
        <w:tc>
          <w:tcPr>
            <w:tcW w:w="3118" w:type="dxa"/>
            <w:vAlign w:val="center"/>
          </w:tcPr>
          <w:p w14:paraId="5BEAA213" w14:textId="77777777" w:rsidR="00DF20CA" w:rsidRPr="00C40B66" w:rsidRDefault="00DF20CA" w:rsidP="00EB0787">
            <w:pPr>
              <w:ind w:right="606"/>
              <w:jc w:val="right"/>
              <w:outlineLvl w:val="2"/>
              <w:rPr>
                <w:rFonts w:cs="Arial"/>
                <w:iCs/>
              </w:rPr>
            </w:pPr>
            <w:r w:rsidRPr="00C40B66">
              <w:rPr>
                <w:rFonts w:cs="Arial"/>
                <w:iCs/>
              </w:rPr>
              <w:t>1.167.577</w:t>
            </w:r>
          </w:p>
        </w:tc>
        <w:tc>
          <w:tcPr>
            <w:tcW w:w="2693" w:type="dxa"/>
            <w:vAlign w:val="center"/>
          </w:tcPr>
          <w:p w14:paraId="53588BC4" w14:textId="77777777" w:rsidR="00DF20CA" w:rsidRPr="00C40B66" w:rsidRDefault="00DF20CA" w:rsidP="00EB0787">
            <w:pPr>
              <w:ind w:right="606"/>
              <w:jc w:val="right"/>
              <w:outlineLvl w:val="2"/>
              <w:rPr>
                <w:rFonts w:cs="Arial"/>
                <w:iCs/>
              </w:rPr>
            </w:pPr>
            <w:r w:rsidRPr="00C40B66">
              <w:rPr>
                <w:rFonts w:cs="Arial"/>
                <w:iCs/>
              </w:rPr>
              <w:t>9,8</w:t>
            </w:r>
          </w:p>
        </w:tc>
      </w:tr>
      <w:tr w:rsidR="00DF20CA" w:rsidRPr="004D5218" w14:paraId="47A4631F" w14:textId="77777777" w:rsidTr="00EB0787">
        <w:tc>
          <w:tcPr>
            <w:tcW w:w="3261" w:type="dxa"/>
          </w:tcPr>
          <w:p w14:paraId="4471F37A" w14:textId="77777777" w:rsidR="00DF20CA" w:rsidRPr="00C40B66" w:rsidRDefault="00DF20CA" w:rsidP="00C40B66">
            <w:pPr>
              <w:jc w:val="both"/>
              <w:outlineLvl w:val="2"/>
              <w:rPr>
                <w:rFonts w:cs="Arial"/>
                <w:iCs/>
              </w:rPr>
            </w:pPr>
            <w:r w:rsidRPr="00C40B66">
              <w:rPr>
                <w:rFonts w:cs="Arial"/>
                <w:iCs/>
              </w:rPr>
              <w:t>Frankfurt</w:t>
            </w:r>
          </w:p>
        </w:tc>
        <w:tc>
          <w:tcPr>
            <w:tcW w:w="3118" w:type="dxa"/>
            <w:vAlign w:val="center"/>
          </w:tcPr>
          <w:p w14:paraId="629658AC" w14:textId="77777777" w:rsidR="00DF20CA" w:rsidRPr="00C40B66" w:rsidRDefault="00DF20CA" w:rsidP="00EB0787">
            <w:pPr>
              <w:ind w:right="606"/>
              <w:jc w:val="right"/>
              <w:outlineLvl w:val="2"/>
              <w:rPr>
                <w:rFonts w:cs="Arial"/>
                <w:iCs/>
              </w:rPr>
            </w:pPr>
            <w:r w:rsidRPr="00C40B66">
              <w:rPr>
                <w:rFonts w:cs="Arial"/>
                <w:iCs/>
              </w:rPr>
              <w:t>2.270.131</w:t>
            </w:r>
          </w:p>
        </w:tc>
        <w:tc>
          <w:tcPr>
            <w:tcW w:w="2693" w:type="dxa"/>
            <w:vAlign w:val="center"/>
          </w:tcPr>
          <w:p w14:paraId="3CD4B805" w14:textId="77777777" w:rsidR="00DF20CA" w:rsidRPr="00C40B66" w:rsidRDefault="00DF20CA" w:rsidP="00EB0787">
            <w:pPr>
              <w:ind w:right="606"/>
              <w:jc w:val="right"/>
              <w:outlineLvl w:val="2"/>
              <w:rPr>
                <w:rFonts w:cs="Arial"/>
                <w:iCs/>
              </w:rPr>
            </w:pPr>
            <w:r w:rsidRPr="00C40B66">
              <w:rPr>
                <w:rFonts w:cs="Arial"/>
                <w:iCs/>
              </w:rPr>
              <w:t>7,9</w:t>
            </w:r>
          </w:p>
        </w:tc>
      </w:tr>
      <w:tr w:rsidR="00DF20CA" w:rsidRPr="004D5218" w14:paraId="0A6C7B46" w14:textId="77777777" w:rsidTr="00EB0787">
        <w:tc>
          <w:tcPr>
            <w:tcW w:w="3261" w:type="dxa"/>
          </w:tcPr>
          <w:p w14:paraId="087B64CC" w14:textId="77777777" w:rsidR="00DF20CA" w:rsidRPr="00C40B66" w:rsidRDefault="00DF20CA" w:rsidP="00C40B66">
            <w:pPr>
              <w:jc w:val="both"/>
              <w:outlineLvl w:val="2"/>
              <w:rPr>
                <w:rFonts w:cs="Arial"/>
                <w:iCs/>
              </w:rPr>
            </w:pPr>
            <w:r w:rsidRPr="00C40B66">
              <w:rPr>
                <w:rFonts w:cs="Arial"/>
                <w:iCs/>
              </w:rPr>
              <w:t>Hamburg</w:t>
            </w:r>
          </w:p>
        </w:tc>
        <w:tc>
          <w:tcPr>
            <w:tcW w:w="3118" w:type="dxa"/>
            <w:vAlign w:val="center"/>
          </w:tcPr>
          <w:p w14:paraId="00D692FF" w14:textId="77777777" w:rsidR="00DF20CA" w:rsidRPr="00C40B66" w:rsidRDefault="00DF20CA" w:rsidP="00EB0787">
            <w:pPr>
              <w:ind w:right="606"/>
              <w:jc w:val="right"/>
              <w:outlineLvl w:val="2"/>
              <w:rPr>
                <w:rFonts w:cs="Arial"/>
                <w:iCs/>
              </w:rPr>
            </w:pPr>
            <w:r w:rsidRPr="00C40B66">
              <w:rPr>
                <w:rFonts w:cs="Arial"/>
                <w:iCs/>
              </w:rPr>
              <w:t>1.621.691</w:t>
            </w:r>
          </w:p>
        </w:tc>
        <w:tc>
          <w:tcPr>
            <w:tcW w:w="2693" w:type="dxa"/>
            <w:vAlign w:val="center"/>
          </w:tcPr>
          <w:p w14:paraId="42D1EC8B" w14:textId="77777777" w:rsidR="00DF20CA" w:rsidRPr="00C40B66" w:rsidRDefault="00DF20CA" w:rsidP="00EB0787">
            <w:pPr>
              <w:ind w:right="606"/>
              <w:jc w:val="right"/>
              <w:outlineLvl w:val="2"/>
              <w:rPr>
                <w:rFonts w:cs="Arial"/>
                <w:iCs/>
              </w:rPr>
            </w:pPr>
            <w:r w:rsidRPr="00C40B66">
              <w:rPr>
                <w:rFonts w:cs="Arial"/>
                <w:iCs/>
              </w:rPr>
              <w:t>9,9</w:t>
            </w:r>
          </w:p>
        </w:tc>
      </w:tr>
      <w:tr w:rsidR="00DF20CA" w:rsidRPr="004D5218" w14:paraId="19F9C967" w14:textId="77777777" w:rsidTr="00EB0787">
        <w:tc>
          <w:tcPr>
            <w:tcW w:w="3261" w:type="dxa"/>
          </w:tcPr>
          <w:p w14:paraId="7EC1E526" w14:textId="77777777" w:rsidR="00DF20CA" w:rsidRPr="00C40B66" w:rsidRDefault="00DF20CA" w:rsidP="00C40B66">
            <w:pPr>
              <w:jc w:val="both"/>
              <w:outlineLvl w:val="2"/>
              <w:rPr>
                <w:rFonts w:cs="Arial"/>
                <w:iCs/>
              </w:rPr>
            </w:pPr>
            <w:r w:rsidRPr="00C40B66">
              <w:rPr>
                <w:rFonts w:cs="Arial"/>
                <w:iCs/>
              </w:rPr>
              <w:t>Bremen</w:t>
            </w:r>
          </w:p>
        </w:tc>
        <w:tc>
          <w:tcPr>
            <w:tcW w:w="3118" w:type="dxa"/>
            <w:vAlign w:val="center"/>
          </w:tcPr>
          <w:p w14:paraId="6F80CFE6" w14:textId="77777777" w:rsidR="00DF20CA" w:rsidRPr="00C40B66" w:rsidRDefault="00DF20CA" w:rsidP="00EB0787">
            <w:pPr>
              <w:ind w:right="606"/>
              <w:jc w:val="right"/>
              <w:outlineLvl w:val="2"/>
              <w:rPr>
                <w:rFonts w:cs="Arial"/>
                <w:iCs/>
              </w:rPr>
            </w:pPr>
            <w:r w:rsidRPr="00C40B66">
              <w:rPr>
                <w:rFonts w:cs="Arial"/>
                <w:iCs/>
              </w:rPr>
              <w:t>268.875</w:t>
            </w:r>
          </w:p>
        </w:tc>
        <w:tc>
          <w:tcPr>
            <w:tcW w:w="2693" w:type="dxa"/>
            <w:vAlign w:val="center"/>
          </w:tcPr>
          <w:p w14:paraId="3BB49661" w14:textId="77777777" w:rsidR="00DF20CA" w:rsidRPr="00C40B66" w:rsidRDefault="00DF20CA" w:rsidP="00EB0787">
            <w:pPr>
              <w:ind w:right="606"/>
              <w:jc w:val="right"/>
              <w:outlineLvl w:val="2"/>
              <w:rPr>
                <w:rFonts w:cs="Arial"/>
                <w:iCs/>
              </w:rPr>
            </w:pPr>
            <w:r w:rsidRPr="00C40B66">
              <w:rPr>
                <w:rFonts w:cs="Arial"/>
                <w:iCs/>
              </w:rPr>
              <w:t>8,0</w:t>
            </w:r>
          </w:p>
        </w:tc>
      </w:tr>
      <w:tr w:rsidR="00DF20CA" w:rsidRPr="004D5218" w14:paraId="3CDA436D" w14:textId="77777777" w:rsidTr="00EB0787">
        <w:tc>
          <w:tcPr>
            <w:tcW w:w="3261" w:type="dxa"/>
          </w:tcPr>
          <w:p w14:paraId="1EB036CF" w14:textId="77777777" w:rsidR="00DF20CA" w:rsidRPr="00C40B66" w:rsidRDefault="00DF20CA" w:rsidP="00C40B66">
            <w:pPr>
              <w:outlineLvl w:val="2"/>
              <w:rPr>
                <w:rFonts w:cs="Arial"/>
                <w:iCs/>
              </w:rPr>
            </w:pPr>
            <w:r w:rsidRPr="00C40B66">
              <w:rPr>
                <w:rFonts w:cs="Arial"/>
                <w:iCs/>
              </w:rPr>
              <w:t>Köln</w:t>
            </w:r>
          </w:p>
        </w:tc>
        <w:tc>
          <w:tcPr>
            <w:tcW w:w="3118" w:type="dxa"/>
            <w:vAlign w:val="center"/>
          </w:tcPr>
          <w:p w14:paraId="69335420" w14:textId="77777777" w:rsidR="00DF20CA" w:rsidRPr="00C40B66" w:rsidRDefault="00DF20CA" w:rsidP="00EB0787">
            <w:pPr>
              <w:pStyle w:val="Pa12"/>
              <w:spacing w:line="240" w:lineRule="auto"/>
              <w:ind w:right="606"/>
              <w:jc w:val="right"/>
              <w:rPr>
                <w:iCs/>
                <w:sz w:val="20"/>
                <w:szCs w:val="20"/>
              </w:rPr>
            </w:pPr>
            <w:r w:rsidRPr="00C40B66">
              <w:rPr>
                <w:iCs/>
                <w:sz w:val="20"/>
                <w:szCs w:val="20"/>
              </w:rPr>
              <w:t xml:space="preserve">1.404.310 </w:t>
            </w:r>
          </w:p>
        </w:tc>
        <w:tc>
          <w:tcPr>
            <w:tcW w:w="2693" w:type="dxa"/>
            <w:vAlign w:val="center"/>
          </w:tcPr>
          <w:p w14:paraId="712F40EA" w14:textId="77777777" w:rsidR="00DF20CA" w:rsidRPr="00C40B66" w:rsidRDefault="00DF20CA" w:rsidP="00EB0787">
            <w:pPr>
              <w:ind w:right="606"/>
              <w:jc w:val="right"/>
              <w:outlineLvl w:val="2"/>
              <w:rPr>
                <w:rFonts w:cs="Arial"/>
                <w:iCs/>
              </w:rPr>
            </w:pPr>
            <w:r w:rsidRPr="00C40B66">
              <w:rPr>
                <w:rFonts w:cs="Arial"/>
                <w:iCs/>
              </w:rPr>
              <w:t>15,7</w:t>
            </w:r>
          </w:p>
        </w:tc>
      </w:tr>
      <w:tr w:rsidR="00DF20CA" w:rsidRPr="004D5218" w14:paraId="36AEDA18" w14:textId="77777777" w:rsidTr="00EB0787">
        <w:tc>
          <w:tcPr>
            <w:tcW w:w="3261" w:type="dxa"/>
          </w:tcPr>
          <w:p w14:paraId="1C596E2A" w14:textId="77777777" w:rsidR="00DF20CA" w:rsidRPr="00C40B66" w:rsidRDefault="00DF20CA" w:rsidP="00C40B66">
            <w:pPr>
              <w:jc w:val="both"/>
              <w:outlineLvl w:val="2"/>
              <w:rPr>
                <w:rFonts w:cs="Arial"/>
                <w:iCs/>
              </w:rPr>
            </w:pPr>
            <w:r w:rsidRPr="00C40B66">
              <w:rPr>
                <w:rFonts w:cs="Arial"/>
                <w:iCs/>
              </w:rPr>
              <w:t>Leipzig</w:t>
            </w:r>
          </w:p>
        </w:tc>
        <w:tc>
          <w:tcPr>
            <w:tcW w:w="3118" w:type="dxa"/>
            <w:vAlign w:val="center"/>
          </w:tcPr>
          <w:p w14:paraId="2DE3F243" w14:textId="77777777" w:rsidR="00DF20CA" w:rsidRPr="00C40B66" w:rsidRDefault="00DF20CA" w:rsidP="00EB0787">
            <w:pPr>
              <w:ind w:right="606"/>
              <w:jc w:val="right"/>
              <w:outlineLvl w:val="2"/>
              <w:rPr>
                <w:rFonts w:cs="Arial"/>
                <w:iCs/>
              </w:rPr>
            </w:pPr>
            <w:r w:rsidRPr="00C40B66">
              <w:rPr>
                <w:rFonts w:cs="Arial"/>
                <w:iCs/>
              </w:rPr>
              <w:t>268.159</w:t>
            </w:r>
          </w:p>
        </w:tc>
        <w:tc>
          <w:tcPr>
            <w:tcW w:w="2693" w:type="dxa"/>
            <w:vAlign w:val="center"/>
          </w:tcPr>
          <w:p w14:paraId="1CD1C63D" w14:textId="77777777" w:rsidR="00DF20CA" w:rsidRPr="00C40B66" w:rsidRDefault="00DF20CA" w:rsidP="00EB0787">
            <w:pPr>
              <w:ind w:right="606"/>
              <w:jc w:val="right"/>
              <w:outlineLvl w:val="2"/>
              <w:rPr>
                <w:rFonts w:cs="Arial"/>
                <w:iCs/>
              </w:rPr>
            </w:pPr>
            <w:r w:rsidRPr="00C40B66">
              <w:rPr>
                <w:rFonts w:cs="Arial"/>
                <w:iCs/>
              </w:rPr>
              <w:t>9,6</w:t>
            </w:r>
          </w:p>
        </w:tc>
      </w:tr>
      <w:tr w:rsidR="00DF20CA" w:rsidRPr="004D5218" w14:paraId="75F3A93F" w14:textId="77777777" w:rsidTr="00EB0787">
        <w:tc>
          <w:tcPr>
            <w:tcW w:w="3261" w:type="dxa"/>
          </w:tcPr>
          <w:p w14:paraId="6CF18C94" w14:textId="77777777" w:rsidR="00DF20CA" w:rsidRPr="00C40B66" w:rsidRDefault="00DF20CA" w:rsidP="00C40B66">
            <w:pPr>
              <w:jc w:val="both"/>
              <w:outlineLvl w:val="2"/>
              <w:rPr>
                <w:rFonts w:cs="Arial"/>
                <w:iCs/>
              </w:rPr>
            </w:pPr>
            <w:r w:rsidRPr="00C40B66">
              <w:rPr>
                <w:rFonts w:cs="Arial"/>
                <w:iCs/>
              </w:rPr>
              <w:t>München</w:t>
            </w:r>
          </w:p>
        </w:tc>
        <w:tc>
          <w:tcPr>
            <w:tcW w:w="3118" w:type="dxa"/>
            <w:vAlign w:val="center"/>
          </w:tcPr>
          <w:p w14:paraId="09AAFD02" w14:textId="77777777" w:rsidR="00DF20CA" w:rsidRPr="00C40B66" w:rsidRDefault="00DF20CA" w:rsidP="00EB0787">
            <w:pPr>
              <w:ind w:right="606"/>
              <w:jc w:val="right"/>
              <w:outlineLvl w:val="2"/>
              <w:rPr>
                <w:rFonts w:cs="Arial"/>
                <w:iCs/>
              </w:rPr>
            </w:pPr>
            <w:r w:rsidRPr="00C40B66">
              <w:rPr>
                <w:rFonts w:cs="Arial"/>
                <w:iCs/>
              </w:rPr>
              <w:t>3.880.414</w:t>
            </w:r>
          </w:p>
        </w:tc>
        <w:tc>
          <w:tcPr>
            <w:tcW w:w="2693" w:type="dxa"/>
            <w:vAlign w:val="center"/>
          </w:tcPr>
          <w:p w14:paraId="7FB8F749" w14:textId="77777777" w:rsidR="00DF20CA" w:rsidRPr="00C40B66" w:rsidRDefault="00DF20CA" w:rsidP="00EB0787">
            <w:pPr>
              <w:ind w:right="606"/>
              <w:jc w:val="right"/>
              <w:outlineLvl w:val="2"/>
              <w:rPr>
                <w:rFonts w:cs="Arial"/>
                <w:iCs/>
              </w:rPr>
            </w:pPr>
            <w:r w:rsidRPr="00C40B66">
              <w:rPr>
                <w:rFonts w:cs="Arial"/>
                <w:iCs/>
              </w:rPr>
              <w:t>11,8</w:t>
            </w:r>
          </w:p>
        </w:tc>
      </w:tr>
      <w:tr w:rsidR="00DF20CA" w:rsidRPr="004D5218" w14:paraId="3C1E36DA" w14:textId="77777777" w:rsidTr="00EB0787">
        <w:tc>
          <w:tcPr>
            <w:tcW w:w="3261" w:type="dxa"/>
          </w:tcPr>
          <w:p w14:paraId="1FB0CE4C" w14:textId="77777777" w:rsidR="00DF20CA" w:rsidRPr="00C40B66" w:rsidRDefault="00DF20CA" w:rsidP="00C40B66">
            <w:pPr>
              <w:jc w:val="both"/>
              <w:outlineLvl w:val="2"/>
              <w:rPr>
                <w:rFonts w:cs="Arial"/>
                <w:iCs/>
              </w:rPr>
            </w:pPr>
            <w:r w:rsidRPr="00C40B66">
              <w:rPr>
                <w:rFonts w:cs="Arial"/>
                <w:iCs/>
              </w:rPr>
              <w:t>Nürnberg</w:t>
            </w:r>
          </w:p>
        </w:tc>
        <w:tc>
          <w:tcPr>
            <w:tcW w:w="3118" w:type="dxa"/>
            <w:vAlign w:val="center"/>
          </w:tcPr>
          <w:p w14:paraId="5CE70F8D" w14:textId="77777777" w:rsidR="00DF20CA" w:rsidRPr="00C40B66" w:rsidRDefault="00DF20CA" w:rsidP="00EB0787">
            <w:pPr>
              <w:ind w:right="606"/>
              <w:jc w:val="right"/>
              <w:outlineLvl w:val="2"/>
              <w:rPr>
                <w:rFonts w:cs="Arial"/>
                <w:iCs/>
              </w:rPr>
            </w:pPr>
            <w:r w:rsidRPr="00C40B66">
              <w:rPr>
                <w:rFonts w:cs="Arial"/>
                <w:iCs/>
              </w:rPr>
              <w:t>661.174</w:t>
            </w:r>
          </w:p>
        </w:tc>
        <w:tc>
          <w:tcPr>
            <w:tcW w:w="2693" w:type="dxa"/>
            <w:vAlign w:val="center"/>
          </w:tcPr>
          <w:p w14:paraId="274C7B2D" w14:textId="77777777" w:rsidR="00DF20CA" w:rsidRPr="00C40B66" w:rsidRDefault="00DF20CA" w:rsidP="00EB0787">
            <w:pPr>
              <w:ind w:right="606"/>
              <w:jc w:val="right"/>
              <w:outlineLvl w:val="2"/>
              <w:rPr>
                <w:rFonts w:cs="Arial"/>
                <w:iCs/>
              </w:rPr>
            </w:pPr>
            <w:r w:rsidRPr="00C40B66">
              <w:rPr>
                <w:rFonts w:cs="Arial"/>
                <w:iCs/>
              </w:rPr>
              <w:t>14,6</w:t>
            </w:r>
          </w:p>
        </w:tc>
      </w:tr>
      <w:tr w:rsidR="00DF20CA" w:rsidRPr="004D5218" w14:paraId="3CBC3651" w14:textId="77777777" w:rsidTr="00EB0787">
        <w:tc>
          <w:tcPr>
            <w:tcW w:w="3261" w:type="dxa"/>
          </w:tcPr>
          <w:p w14:paraId="6E2B2A4D" w14:textId="77777777" w:rsidR="00DF20CA" w:rsidRPr="00C40B66" w:rsidRDefault="00DF20CA" w:rsidP="00C40B66">
            <w:pPr>
              <w:jc w:val="both"/>
              <w:outlineLvl w:val="2"/>
              <w:rPr>
                <w:rFonts w:cs="Arial"/>
                <w:iCs/>
              </w:rPr>
            </w:pPr>
            <w:r w:rsidRPr="00C40B66">
              <w:rPr>
                <w:rFonts w:cs="Arial"/>
                <w:iCs/>
              </w:rPr>
              <w:t>Stuttgart</w:t>
            </w:r>
          </w:p>
        </w:tc>
        <w:tc>
          <w:tcPr>
            <w:tcW w:w="3118" w:type="dxa"/>
            <w:vAlign w:val="center"/>
          </w:tcPr>
          <w:p w14:paraId="0902B567" w14:textId="77777777" w:rsidR="00DF20CA" w:rsidRPr="00C40B66" w:rsidRDefault="00DF20CA" w:rsidP="00EB0787">
            <w:pPr>
              <w:ind w:right="606"/>
              <w:jc w:val="right"/>
              <w:outlineLvl w:val="2"/>
              <w:rPr>
                <w:rFonts w:cs="Arial"/>
                <w:iCs/>
              </w:rPr>
            </w:pPr>
            <w:r w:rsidRPr="00C40B66">
              <w:rPr>
                <w:rFonts w:cs="Arial"/>
                <w:iCs/>
              </w:rPr>
              <w:t>670.419</w:t>
            </w:r>
          </w:p>
        </w:tc>
        <w:tc>
          <w:tcPr>
            <w:tcW w:w="2693" w:type="dxa"/>
            <w:vAlign w:val="center"/>
          </w:tcPr>
          <w:p w14:paraId="47F5D369" w14:textId="77777777" w:rsidR="00DF20CA" w:rsidRPr="00C40B66" w:rsidRDefault="00DF20CA" w:rsidP="00EB0787">
            <w:pPr>
              <w:ind w:right="606"/>
              <w:jc w:val="right"/>
              <w:outlineLvl w:val="2"/>
              <w:rPr>
                <w:rFonts w:cs="Arial"/>
                <w:iCs/>
              </w:rPr>
            </w:pPr>
            <w:r w:rsidRPr="00C40B66">
              <w:rPr>
                <w:rFonts w:cs="Arial"/>
                <w:iCs/>
              </w:rPr>
              <w:t>19,8</w:t>
            </w:r>
          </w:p>
        </w:tc>
      </w:tr>
      <w:tr w:rsidR="00DF20CA" w:rsidRPr="004D5218" w14:paraId="62209C97" w14:textId="77777777" w:rsidTr="00EB0787">
        <w:tc>
          <w:tcPr>
            <w:tcW w:w="3261" w:type="dxa"/>
          </w:tcPr>
          <w:p w14:paraId="1B7C8CBB" w14:textId="77777777" w:rsidR="00DF20CA" w:rsidRPr="00C40B66" w:rsidRDefault="00DF20CA" w:rsidP="00C40B66">
            <w:pPr>
              <w:jc w:val="both"/>
              <w:outlineLvl w:val="2"/>
              <w:rPr>
                <w:rFonts w:cs="Arial"/>
                <w:iCs/>
              </w:rPr>
            </w:pPr>
            <w:r w:rsidRPr="00C40B66">
              <w:rPr>
                <w:rFonts w:cs="Arial"/>
                <w:iCs/>
              </w:rPr>
              <w:t>RANG Hamburg</w:t>
            </w:r>
          </w:p>
        </w:tc>
        <w:tc>
          <w:tcPr>
            <w:tcW w:w="3118" w:type="dxa"/>
            <w:vAlign w:val="center"/>
          </w:tcPr>
          <w:p w14:paraId="142FAA78" w14:textId="77777777" w:rsidR="00DF20CA" w:rsidRPr="00C40B66" w:rsidRDefault="00DF20CA" w:rsidP="00EB0787">
            <w:pPr>
              <w:ind w:right="606"/>
              <w:jc w:val="right"/>
              <w:outlineLvl w:val="2"/>
              <w:rPr>
                <w:rFonts w:cs="Arial"/>
                <w:iCs/>
              </w:rPr>
            </w:pPr>
            <w:r w:rsidRPr="00C40B66">
              <w:rPr>
                <w:rFonts w:cs="Arial"/>
                <w:iCs/>
              </w:rPr>
              <w:t>4</w:t>
            </w:r>
          </w:p>
        </w:tc>
        <w:tc>
          <w:tcPr>
            <w:tcW w:w="2693" w:type="dxa"/>
            <w:vAlign w:val="center"/>
          </w:tcPr>
          <w:p w14:paraId="03AB6A7B" w14:textId="77777777" w:rsidR="00DF20CA" w:rsidRPr="00C40B66" w:rsidRDefault="00DF20CA" w:rsidP="00EB0787">
            <w:pPr>
              <w:ind w:right="606"/>
              <w:jc w:val="right"/>
              <w:outlineLvl w:val="2"/>
              <w:rPr>
                <w:rFonts w:cs="Arial"/>
                <w:iCs/>
              </w:rPr>
            </w:pPr>
          </w:p>
        </w:tc>
      </w:tr>
    </w:tbl>
    <w:p w14:paraId="182437A2" w14:textId="77777777" w:rsidR="00DF20CA" w:rsidRPr="00C40B66" w:rsidRDefault="00DF20CA" w:rsidP="00C40B66">
      <w:pPr>
        <w:outlineLvl w:val="2"/>
        <w:rPr>
          <w:rFonts w:ascii="Arial" w:eastAsia="Arial" w:hAnsi="Arial" w:cs="Arial"/>
          <w:iCs/>
        </w:rPr>
      </w:pPr>
    </w:p>
    <w:p w14:paraId="4076EF1C" w14:textId="77777777" w:rsidR="00DF20CA" w:rsidRPr="00881928" w:rsidRDefault="00DF20CA" w:rsidP="00C40B66">
      <w:pPr>
        <w:jc w:val="both"/>
        <w:outlineLvl w:val="2"/>
        <w:rPr>
          <w:rFonts w:ascii="Arial" w:eastAsia="Arial" w:hAnsi="Arial" w:cs="Arial"/>
          <w:iCs/>
          <w:sz w:val="16"/>
          <w:szCs w:val="16"/>
        </w:rPr>
      </w:pPr>
      <w:r w:rsidRPr="00881928">
        <w:rPr>
          <w:rFonts w:ascii="Arial" w:eastAsia="Arial" w:hAnsi="Arial" w:cs="Arial"/>
          <w:iCs/>
          <w:sz w:val="16"/>
          <w:szCs w:val="16"/>
        </w:rPr>
        <w:t>Quelle: Beherbergungsstatistiken „Beherbergung im Reiseverkehr“ der jeweiligen Stadt, Landesstatistikämter 2025.</w:t>
      </w:r>
    </w:p>
    <w:p w14:paraId="2DBFD3EC" w14:textId="77777777" w:rsidR="00DF20CA" w:rsidRPr="00C40B66" w:rsidRDefault="00DF20CA" w:rsidP="00C40B66">
      <w:pPr>
        <w:jc w:val="both"/>
        <w:outlineLvl w:val="2"/>
        <w:rPr>
          <w:rFonts w:ascii="Arial" w:eastAsia="Arial" w:hAnsi="Arial" w:cs="Arial"/>
          <w:iCs/>
        </w:rPr>
      </w:pPr>
    </w:p>
    <w:p w14:paraId="5B2E385E" w14:textId="66905423" w:rsidR="00790F75" w:rsidRDefault="00DF20CA" w:rsidP="00C40B66">
      <w:pPr>
        <w:rPr>
          <w:rFonts w:ascii="Arial" w:eastAsia="Arial" w:hAnsi="Arial" w:cs="Arial"/>
          <w:iCs/>
        </w:rPr>
      </w:pPr>
      <w:r w:rsidRPr="00C40B66">
        <w:rPr>
          <w:rFonts w:ascii="Arial" w:eastAsia="Arial" w:hAnsi="Arial" w:cs="Arial"/>
          <w:iCs/>
        </w:rPr>
        <w:t xml:space="preserve">Im Übrigen siehe Drs. </w:t>
      </w:r>
      <w:r w:rsidRPr="00C40B66">
        <w:rPr>
          <w:rFonts w:ascii="Arial" w:hAnsi="Arial" w:cs="Arial"/>
          <w:iCs/>
        </w:rPr>
        <w:t>22/14825</w:t>
      </w:r>
      <w:r w:rsidRPr="00C40B66">
        <w:rPr>
          <w:rFonts w:ascii="Arial" w:hAnsi="Arial" w:cs="Arial"/>
          <w:i/>
          <w:iCs/>
        </w:rPr>
        <w:t xml:space="preserve">, </w:t>
      </w:r>
      <w:r w:rsidRPr="00C40B66">
        <w:rPr>
          <w:rFonts w:ascii="Arial" w:eastAsia="Arial" w:hAnsi="Arial" w:cs="Arial"/>
          <w:iCs/>
        </w:rPr>
        <w:t>22/8985 und 22/11791.</w:t>
      </w:r>
    </w:p>
    <w:p w14:paraId="12B62C72" w14:textId="77777777" w:rsidR="00B07EB7" w:rsidRPr="00C40B66" w:rsidRDefault="00B07EB7" w:rsidP="00C40B66">
      <w:pPr>
        <w:rPr>
          <w:rFonts w:ascii="Arial" w:hAnsi="Arial" w:cs="Arial"/>
        </w:rPr>
      </w:pPr>
    </w:p>
    <w:p w14:paraId="6BFA8B46"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Liegen dem Senat aktuelle Studien oder Analysen (Stand: 12.06.2025) zur Entwicklung des Tourismus in Hamburg vor? Wenn ja, welche sind dies und was sind die zentralen Erkenntnisse? Wenn nein, was sind die aktuellsten Studien/Analysen, auf die sich die Erkenntnisse des Senats beziehen?</w:t>
      </w:r>
    </w:p>
    <w:p w14:paraId="2D5706AE" w14:textId="77777777" w:rsidR="006D095A" w:rsidRPr="00C40B66" w:rsidRDefault="006D095A" w:rsidP="00C40B66">
      <w:pPr>
        <w:overflowPunct/>
        <w:autoSpaceDE/>
        <w:autoSpaceDN/>
        <w:adjustRightInd/>
        <w:jc w:val="both"/>
        <w:textAlignment w:val="auto"/>
        <w:rPr>
          <w:rFonts w:ascii="Arial" w:eastAsia="Arial" w:hAnsi="Arial" w:cs="Arial"/>
          <w:iCs/>
          <w:lang w:eastAsia="en-US"/>
        </w:rPr>
      </w:pPr>
    </w:p>
    <w:p w14:paraId="78B03D3F" w14:textId="52DA01BF" w:rsidR="000F5886" w:rsidRPr="00C40B66" w:rsidRDefault="004A69BE" w:rsidP="00C40B66">
      <w:pPr>
        <w:overflowPunct/>
        <w:autoSpaceDE/>
        <w:autoSpaceDN/>
        <w:adjustRightInd/>
        <w:jc w:val="both"/>
        <w:textAlignment w:val="auto"/>
        <w:rPr>
          <w:rFonts w:ascii="Arial" w:eastAsia="Arial" w:hAnsi="Arial" w:cs="Arial"/>
          <w:iCs/>
          <w:lang w:eastAsia="en-US"/>
        </w:rPr>
      </w:pPr>
      <w:r w:rsidRPr="00C40B66">
        <w:rPr>
          <w:rFonts w:ascii="Arial" w:eastAsia="Arial" w:hAnsi="Arial" w:cs="Arial"/>
          <w:iCs/>
          <w:lang w:eastAsia="en-US"/>
        </w:rPr>
        <w:t xml:space="preserve">Die empirischen Befunde aus der Studie Deutscher Städtereisemonitor (DEST), die für die deutschsprachige Bevölkerung in Privathaushalten in Deutschland (n = 3.310 Personen; 16 bis 75 Jahre) repräsentativ ist, wurden zwischen März und April des Jahres 2024 durchgeführt. Die zusammengefassten Ergebnisse der Studie sind unter dem folgenden Link online abrufbar: </w:t>
      </w:r>
    </w:p>
    <w:p w14:paraId="0C7BB311" w14:textId="78EBB1AE" w:rsidR="000F5886" w:rsidRPr="00C40B66" w:rsidRDefault="000F5886" w:rsidP="00C40B66">
      <w:pPr>
        <w:overflowPunct/>
        <w:autoSpaceDE/>
        <w:autoSpaceDN/>
        <w:adjustRightInd/>
        <w:jc w:val="both"/>
        <w:textAlignment w:val="auto"/>
        <w:rPr>
          <w:rFonts w:ascii="Arial" w:eastAsia="Arial" w:hAnsi="Arial" w:cs="Arial"/>
          <w:iCs/>
          <w:lang w:eastAsia="en-US"/>
        </w:rPr>
      </w:pPr>
      <w:hyperlink r:id="rId11" w:history="1">
        <w:r w:rsidRPr="00C40B66">
          <w:rPr>
            <w:rStyle w:val="Hyperlink"/>
            <w:rFonts w:ascii="Arial" w:eastAsia="Arial" w:hAnsi="Arial" w:cs="Arial"/>
            <w:iCs/>
            <w:lang w:eastAsia="en-US"/>
          </w:rPr>
          <w:t>https://hansen.hamburg-tourism.de/daten-fakten/studien-publikationen/frisch-erschienene-studie-nutzt-den-deutschen-staedtereisemonitor-2024-fuer-euren-erfolg</w:t>
        </w:r>
      </w:hyperlink>
      <w:r w:rsidR="00BA615D">
        <w:t>.</w:t>
      </w:r>
    </w:p>
    <w:p w14:paraId="5B33A453" w14:textId="77777777" w:rsidR="004A69BE" w:rsidRPr="00C40B66" w:rsidRDefault="004A69BE" w:rsidP="00C40B66">
      <w:pPr>
        <w:overflowPunct/>
        <w:autoSpaceDE/>
        <w:autoSpaceDN/>
        <w:adjustRightInd/>
        <w:jc w:val="both"/>
        <w:textAlignment w:val="auto"/>
        <w:rPr>
          <w:rFonts w:ascii="Arial" w:eastAsia="Arial" w:hAnsi="Arial" w:cs="Arial"/>
          <w:iCs/>
          <w:lang w:eastAsia="en-US"/>
        </w:rPr>
      </w:pPr>
    </w:p>
    <w:p w14:paraId="6733DCCA" w14:textId="77777777" w:rsidR="004A69BE" w:rsidRPr="00C40B66" w:rsidRDefault="004A69BE" w:rsidP="00C40B66">
      <w:pPr>
        <w:overflowPunct/>
        <w:autoSpaceDE/>
        <w:autoSpaceDN/>
        <w:adjustRightInd/>
        <w:jc w:val="both"/>
        <w:textAlignment w:val="auto"/>
        <w:rPr>
          <w:rFonts w:ascii="Arial" w:eastAsia="Arial" w:hAnsi="Arial" w:cs="Arial"/>
          <w:color w:val="000000"/>
          <w:lang w:eastAsia="en-US"/>
        </w:rPr>
      </w:pPr>
      <w:r w:rsidRPr="00C40B66">
        <w:rPr>
          <w:rFonts w:ascii="Arial" w:eastAsia="Arial" w:hAnsi="Arial" w:cs="Arial"/>
          <w:color w:val="000000"/>
          <w:lang w:eastAsia="en-US"/>
        </w:rPr>
        <w:t xml:space="preserve">Im Rahmen einer weiteren Studie wurde auch die einheimische Bevölkerung zu wahrgenommenen Auswirkungen des Tourismus auf den eigenen Wohnort und die persönliche Lebensqualität befragt. Die zusammengefassten Ergebnisse der Studie sind unter dem folgenden Link online abrufbar: </w:t>
      </w:r>
    </w:p>
    <w:p w14:paraId="64E3309F" w14:textId="050C48AA" w:rsidR="006E4535" w:rsidRPr="00C40B66" w:rsidRDefault="006E4535" w:rsidP="00C40B66">
      <w:pPr>
        <w:overflowPunct/>
        <w:autoSpaceDE/>
        <w:autoSpaceDN/>
        <w:adjustRightInd/>
        <w:jc w:val="both"/>
        <w:textAlignment w:val="auto"/>
        <w:rPr>
          <w:rFonts w:ascii="Arial" w:eastAsia="Arial" w:hAnsi="Arial" w:cs="Arial"/>
          <w:iCs/>
          <w:lang w:eastAsia="en-US"/>
        </w:rPr>
      </w:pPr>
      <w:hyperlink r:id="rId12" w:history="1">
        <w:r w:rsidRPr="00C40B66">
          <w:rPr>
            <w:rStyle w:val="Hyperlink"/>
            <w:rFonts w:ascii="Arial" w:hAnsi="Arial" w:cs="Arial"/>
            <w:iCs/>
          </w:rPr>
          <w:t>https://hansen.hamburg-tourism.de/fileadmin/user_upload/HANSEN_Dateien/Daten_Fakten/Studien_Publikationen/Studien_PDFs/2024_Lebensqualit%C3%A4t_und_Tourismus_HHT.pdf</w:t>
        </w:r>
      </w:hyperlink>
      <w:r w:rsidR="00BA615D">
        <w:t>.</w:t>
      </w:r>
    </w:p>
    <w:p w14:paraId="5A8DC10D" w14:textId="77777777" w:rsidR="004A69BE" w:rsidRPr="00C40B66" w:rsidRDefault="004A69BE" w:rsidP="00C40B66">
      <w:pPr>
        <w:overflowPunct/>
        <w:autoSpaceDE/>
        <w:autoSpaceDN/>
        <w:adjustRightInd/>
        <w:jc w:val="both"/>
        <w:textAlignment w:val="auto"/>
        <w:rPr>
          <w:rFonts w:ascii="Arial" w:eastAsia="Arial" w:hAnsi="Arial" w:cs="Arial"/>
          <w:iCs/>
          <w:lang w:eastAsia="en-US"/>
        </w:rPr>
      </w:pPr>
    </w:p>
    <w:p w14:paraId="0B33FE52" w14:textId="77777777" w:rsidR="004A69BE" w:rsidRPr="00C40B66" w:rsidRDefault="004A69BE" w:rsidP="00C40B66">
      <w:pPr>
        <w:overflowPunct/>
        <w:autoSpaceDE/>
        <w:autoSpaceDN/>
        <w:adjustRightInd/>
        <w:jc w:val="both"/>
        <w:textAlignment w:val="auto"/>
        <w:outlineLvl w:val="2"/>
        <w:rPr>
          <w:rFonts w:ascii="Arial" w:eastAsia="Arial" w:hAnsi="Arial" w:cs="Arial"/>
          <w:iCs/>
          <w:lang w:eastAsia="en-US"/>
        </w:rPr>
      </w:pPr>
      <w:r w:rsidRPr="00C40B66">
        <w:rPr>
          <w:rFonts w:ascii="Arial" w:eastAsia="Arial" w:hAnsi="Arial" w:cs="Arial"/>
          <w:iCs/>
          <w:lang w:eastAsia="en-US"/>
        </w:rPr>
        <w:t>Im Übrigen siehe Drs. 22/14825, 22/11791 und 22/8985.</w:t>
      </w:r>
    </w:p>
    <w:p w14:paraId="18AFFB57" w14:textId="77777777" w:rsidR="00790F75" w:rsidRPr="00C40B66" w:rsidRDefault="00790F75" w:rsidP="00C40B66">
      <w:pPr>
        <w:rPr>
          <w:rFonts w:ascii="Arial" w:hAnsi="Arial" w:cs="Arial"/>
        </w:rPr>
      </w:pPr>
    </w:p>
    <w:p w14:paraId="62559E42"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Wo und auf welcher Basis sieht der Senat hinsichtlich des Tourismus zukünftig relevante Zielgruppen und Märkte im Jahr 2025? Werden hier zielgerichtete Verbindungen akquiriert? Welche Konsequenzen ergeben sich für den Senat für a) die zukünftige Ausrichtung/Strategie in der Tourismuspolitik, b) die finanzielle Ausstattung der verschiedenen öffentlichen, halböffentlichen oder öffentlich geförderten Einrichtungen im HamburgTourismus und c) die Einnahmeprognosen für die Kultur- und Tourismus-Taxe?</w:t>
      </w:r>
    </w:p>
    <w:p w14:paraId="1C482CFD" w14:textId="77777777" w:rsidR="00917979" w:rsidRPr="00C40B66" w:rsidRDefault="00917979" w:rsidP="004D5218">
      <w:pPr>
        <w:pStyle w:val="AntwortText"/>
        <w:spacing w:before="0"/>
        <w:rPr>
          <w:rFonts w:ascii="Arial" w:hAnsi="Arial" w:cs="Arial"/>
        </w:rPr>
      </w:pPr>
    </w:p>
    <w:p w14:paraId="26A50E4C" w14:textId="3E66F4A1" w:rsidR="004A69BE" w:rsidRDefault="004A69BE" w:rsidP="004D5218">
      <w:pPr>
        <w:pStyle w:val="AntwortText"/>
        <w:spacing w:before="0"/>
        <w:rPr>
          <w:rFonts w:ascii="Arial" w:hAnsi="Arial" w:cs="Arial"/>
        </w:rPr>
      </w:pPr>
      <w:r w:rsidRPr="00C40B66">
        <w:rPr>
          <w:rFonts w:ascii="Arial" w:hAnsi="Arial" w:cs="Arial"/>
        </w:rPr>
        <w:t>Internationale Zielmärkte werden regelmäßig anhand von Relevanz, Potenzial und Erreichbarkeit bewertet. Wo es sinnvoll und wirtschaftlich vertretbar ist, werden diese Märkte in die strategische Marktbearbeitung der HHT einbezogen. Die HHT agiert dabei nicht isoliert, sondern im engen Austausch mit weiteren Akteuren der Stadt.</w:t>
      </w:r>
    </w:p>
    <w:p w14:paraId="63A52280" w14:textId="77777777" w:rsidR="00BA615D" w:rsidRPr="00C40B66" w:rsidRDefault="00BA615D" w:rsidP="004D5218">
      <w:pPr>
        <w:pStyle w:val="AntwortText"/>
        <w:spacing w:before="0"/>
        <w:rPr>
          <w:rFonts w:ascii="Arial" w:hAnsi="Arial" w:cs="Arial"/>
        </w:rPr>
      </w:pPr>
    </w:p>
    <w:p w14:paraId="25223B06" w14:textId="77777777" w:rsidR="004A69BE" w:rsidRDefault="004A69BE" w:rsidP="004D5218">
      <w:pPr>
        <w:pStyle w:val="AntwortText"/>
        <w:spacing w:before="0"/>
        <w:rPr>
          <w:rFonts w:ascii="Arial" w:hAnsi="Arial" w:cs="Arial"/>
        </w:rPr>
      </w:pPr>
      <w:r w:rsidRPr="00C40B66">
        <w:rPr>
          <w:rFonts w:ascii="Arial" w:hAnsi="Arial" w:cs="Arial"/>
        </w:rPr>
        <w:t>Der aktuelle Schwerpunkt liegt auf den europäischen Nahmärkten. Im Zentrum stehen die Quellmärkte Niederlande, Österreich, Schweiz, Dänemark und Spanien. Marktgerechte Themenschwerpunkte werden analysiert, über zielgruppenspezifische Kanäle kommuniziert und durch Medienarbeit flankiert. Märkte wie die USA oder China werden ergänzend bearbeitet, stehen jedoch nicht im strategischen Fokus. Die Maßnahmen der HHT orientieren sich an definierten Marketingzielen und werden laufend evaluiert.</w:t>
      </w:r>
    </w:p>
    <w:p w14:paraId="02053901" w14:textId="77777777" w:rsidR="00BA615D" w:rsidRPr="00C40B66" w:rsidRDefault="00BA615D" w:rsidP="004D5218">
      <w:pPr>
        <w:pStyle w:val="AntwortText"/>
        <w:spacing w:before="0"/>
        <w:rPr>
          <w:rFonts w:ascii="Arial" w:hAnsi="Arial" w:cs="Arial"/>
        </w:rPr>
      </w:pPr>
    </w:p>
    <w:p w14:paraId="2D3F1E9C" w14:textId="77777777" w:rsidR="004A69BE" w:rsidRPr="00C40B66" w:rsidRDefault="004A69BE" w:rsidP="004D5218">
      <w:pPr>
        <w:pStyle w:val="AntwortText"/>
        <w:spacing w:before="0"/>
        <w:rPr>
          <w:rFonts w:ascii="Arial" w:hAnsi="Arial" w:cs="Arial"/>
        </w:rPr>
      </w:pPr>
      <w:r w:rsidRPr="00C40B66">
        <w:rPr>
          <w:rFonts w:ascii="Arial" w:hAnsi="Arial" w:cs="Arial"/>
        </w:rPr>
        <w:t xml:space="preserve">Zentrale Ansätze und Maßnahmen wurden im Webinar „Hamburg begeistert“ am 23. April 2025 durch die HHT vorgestellt. Die Präsentation sowie eine Zusammenfassung sind hier abrufbar: </w:t>
      </w:r>
    </w:p>
    <w:p w14:paraId="698620CF" w14:textId="1D6886C0" w:rsidR="004A69BE" w:rsidRPr="00C40B66" w:rsidRDefault="004A69BE" w:rsidP="004D5218">
      <w:pPr>
        <w:pStyle w:val="AntwortText"/>
        <w:spacing w:before="0"/>
        <w:rPr>
          <w:rFonts w:ascii="Arial" w:hAnsi="Arial" w:cs="Arial"/>
          <w:iCs/>
        </w:rPr>
      </w:pPr>
      <w:hyperlink r:id="rId13" w:history="1">
        <w:r w:rsidRPr="00C40B66">
          <w:rPr>
            <w:rStyle w:val="Hyperlink"/>
            <w:rFonts w:ascii="Arial" w:hAnsi="Arial" w:cs="Arial"/>
            <w:iCs/>
          </w:rPr>
          <w:t>https://hansen.hamburg-tourism.de/akademie/wirfuerdich-akademie-naechste-termine/wirfuerdich-akademie-internationale-marktbearbeitung-fuer-die-destination-hamburg-1-1</w:t>
        </w:r>
      </w:hyperlink>
      <w:r w:rsidR="00BA615D">
        <w:t>.</w:t>
      </w:r>
    </w:p>
    <w:p w14:paraId="59A592BE" w14:textId="77777777" w:rsidR="004A69BE" w:rsidRPr="004D5218" w:rsidRDefault="004A69BE" w:rsidP="00C40B66">
      <w:pPr>
        <w:pStyle w:val="FrageNummer1"/>
        <w:numPr>
          <w:ilvl w:val="0"/>
          <w:numId w:val="0"/>
        </w:numPr>
        <w:spacing w:before="0"/>
        <w:ind w:left="1588" w:hanging="1588"/>
        <w:rPr>
          <w:rFonts w:ascii="Arial" w:hAnsi="Arial" w:cs="Arial"/>
          <w:i w:val="0"/>
          <w:iCs/>
        </w:rPr>
      </w:pPr>
    </w:p>
    <w:p w14:paraId="3FFB724B" w14:textId="77777777" w:rsidR="004A69BE" w:rsidRPr="00C40B66" w:rsidRDefault="004A69BE" w:rsidP="00C40B66">
      <w:pPr>
        <w:pStyle w:val="FrageNummer1"/>
        <w:numPr>
          <w:ilvl w:val="0"/>
          <w:numId w:val="0"/>
        </w:numPr>
        <w:spacing w:before="0"/>
        <w:ind w:left="1588" w:hanging="1588"/>
        <w:rPr>
          <w:rFonts w:ascii="Arial" w:hAnsi="Arial" w:cs="Arial"/>
          <w:i w:val="0"/>
          <w:iCs/>
        </w:rPr>
      </w:pPr>
      <w:r w:rsidRPr="00C40B66">
        <w:rPr>
          <w:rFonts w:ascii="Arial" w:hAnsi="Arial" w:cs="Arial"/>
          <w:i w:val="0"/>
          <w:iCs/>
        </w:rPr>
        <w:t>Im Übrigen siehe Drs. 22/11791 und 22/8985.</w:t>
      </w:r>
    </w:p>
    <w:p w14:paraId="6AF67B3C" w14:textId="77777777" w:rsidR="00790F75" w:rsidRPr="00C40B66" w:rsidRDefault="00790F75" w:rsidP="00C40B66">
      <w:pPr>
        <w:pStyle w:val="FrageNummer1"/>
        <w:numPr>
          <w:ilvl w:val="0"/>
          <w:numId w:val="0"/>
        </w:numPr>
        <w:spacing w:before="0"/>
        <w:rPr>
          <w:rFonts w:ascii="Arial" w:hAnsi="Arial" w:cs="Arial"/>
        </w:rPr>
      </w:pPr>
    </w:p>
    <w:p w14:paraId="2175626A"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Welche Bedeutung haben aus Sicht des Senats Veranstaltungen und Events in Bezug auf die Übernachtungszahlen in Hamburg? Wie haben sich die Übernachtungszahlen an den Wochenenden mit Großveranstaltungen gegenüber Wochenenden ohne Großveranstaltungen wie ElbJazz, Marathon, Cylassic, Triathlon, Hafengeburtstag, Hamburg Cruise Days, Schlagermove, Reeperbahnfestival entwickelt? Bitte nach Möglichkeit eine Einzelaufstellung nach Wochenenden in den Jahren 2019-2025</w:t>
      </w:r>
    </w:p>
    <w:p w14:paraId="2F4D5287" w14:textId="77777777" w:rsidR="00790F75" w:rsidRPr="00C40B66" w:rsidRDefault="00790F75" w:rsidP="00C40B66">
      <w:pPr>
        <w:rPr>
          <w:rFonts w:ascii="Arial" w:hAnsi="Arial" w:cs="Arial"/>
          <w:b/>
          <w:bCs/>
        </w:rPr>
      </w:pPr>
    </w:p>
    <w:p w14:paraId="5F43D770" w14:textId="72D882DF" w:rsidR="00673F4B" w:rsidRPr="00C40B66" w:rsidRDefault="00673F4B" w:rsidP="00C40B66">
      <w:pPr>
        <w:rPr>
          <w:rFonts w:ascii="Arial" w:hAnsi="Arial" w:cs="Arial"/>
          <w:iCs/>
        </w:rPr>
      </w:pPr>
      <w:r w:rsidRPr="00C40B66">
        <w:rPr>
          <w:rFonts w:ascii="Arial" w:hAnsi="Arial" w:cs="Arial"/>
          <w:iCs/>
        </w:rPr>
        <w:t>Veranstaltungen und Events sind wichtige Bestandteile des Tourismusstandorts Hamburg und wichtige Reiseanlässe für Städtereisende, siehe dazu Reiseanlässe laut der DEST Studienergebnisse unter Antwort zu 3. Übernachtungszahlen nach Wochenenden liegen nicht vor.</w:t>
      </w:r>
    </w:p>
    <w:p w14:paraId="559F7488" w14:textId="77777777" w:rsidR="00790F75" w:rsidRPr="00C40B66" w:rsidRDefault="00790F75" w:rsidP="00C40B66">
      <w:pPr>
        <w:rPr>
          <w:rFonts w:ascii="Arial" w:hAnsi="Arial" w:cs="Arial"/>
        </w:rPr>
      </w:pPr>
    </w:p>
    <w:p w14:paraId="4463CC99"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Die Attraktivität Hamburgs als Shopping-Metropole ist ein wichtiger Faktor für den Hamburg-Tourismus. Wie sieht die Strategie des Senats zur weiteren Steigerung der Attraktivität der Shopping-Metropole Hamburg aus? Wie viele Einzelhandelsgeschäfte gab es 2019 in der Innenstadt? Wie viele sind es aktuell (Stand 12.06.2025)?</w:t>
      </w:r>
    </w:p>
    <w:p w14:paraId="43ACF554" w14:textId="77777777" w:rsidR="00790F75" w:rsidRPr="00C40B66" w:rsidRDefault="00790F75" w:rsidP="00715C12">
      <w:pPr>
        <w:jc w:val="both"/>
        <w:rPr>
          <w:rFonts w:ascii="Arial" w:hAnsi="Arial" w:cs="Arial"/>
        </w:rPr>
      </w:pPr>
    </w:p>
    <w:p w14:paraId="283B662B" w14:textId="37281257" w:rsidR="00BC2B45" w:rsidRPr="00715C12" w:rsidRDefault="00D43047" w:rsidP="00715C12">
      <w:pPr>
        <w:jc w:val="both"/>
        <w:rPr>
          <w:rFonts w:ascii="Arial" w:hAnsi="Arial" w:cs="Arial"/>
        </w:rPr>
      </w:pPr>
      <w:r>
        <w:rPr>
          <w:rFonts w:ascii="Arial" w:hAnsi="Arial" w:cs="Arial"/>
        </w:rPr>
        <w:t>Die Hamburger Innenstadt ist die Top-Adresse und der unverzichtbare „Laufsteg“ in Deutschland für internationale und nationale Markenkonzepte im Einzelhandel. Sie</w:t>
      </w:r>
      <w:r w:rsidR="00BC2B45" w:rsidRPr="00715C12">
        <w:rPr>
          <w:rFonts w:ascii="Arial" w:hAnsi="Arial" w:cs="Arial"/>
        </w:rPr>
        <w:t xml:space="preserve"> erfreut sich </w:t>
      </w:r>
      <w:r>
        <w:rPr>
          <w:rFonts w:ascii="Arial" w:hAnsi="Arial" w:cs="Arial"/>
        </w:rPr>
        <w:t xml:space="preserve">als attraktiver Erlebnisort </w:t>
      </w:r>
      <w:r w:rsidR="00BC2B45" w:rsidRPr="00715C12">
        <w:rPr>
          <w:rFonts w:ascii="Arial" w:hAnsi="Arial" w:cs="Arial"/>
        </w:rPr>
        <w:t xml:space="preserve">trotz vieler Herausforderungen hoher Besucherzahlen. Diese ist nicht nur ein wichtiger Identifikationsort für viele Hamburgerinnen und Hamburger, sondern auch Anziehungspunkt für viele </w:t>
      </w:r>
      <w:r w:rsidR="00715C12">
        <w:rPr>
          <w:rFonts w:ascii="Arial" w:hAnsi="Arial" w:cs="Arial"/>
        </w:rPr>
        <w:t>Touristinnen und Touristen</w:t>
      </w:r>
      <w:r w:rsidR="00BC2B45" w:rsidRPr="00715C12">
        <w:rPr>
          <w:rFonts w:ascii="Arial" w:hAnsi="Arial" w:cs="Arial"/>
        </w:rPr>
        <w:t xml:space="preserve">. Der stationäre Einzelhandel trägt maßgeblich zur Attraktivität der Innenstadt bei. Diesem Umstand trägt der Senat in vielerlei Hinsicht Rechnung. </w:t>
      </w:r>
    </w:p>
    <w:p w14:paraId="261E8C67" w14:textId="77777777" w:rsidR="00BC2B45" w:rsidRPr="00715C12" w:rsidRDefault="00BC2B45" w:rsidP="00715C12">
      <w:pPr>
        <w:jc w:val="both"/>
        <w:rPr>
          <w:rFonts w:ascii="Arial" w:hAnsi="Arial" w:cs="Arial"/>
        </w:rPr>
      </w:pPr>
    </w:p>
    <w:p w14:paraId="27248EF8" w14:textId="234D7725" w:rsidR="00BC2B45" w:rsidRPr="00715C12" w:rsidRDefault="00BC2B45" w:rsidP="00715C12">
      <w:pPr>
        <w:jc w:val="both"/>
        <w:rPr>
          <w:rFonts w:ascii="Arial" w:hAnsi="Arial" w:cs="Arial"/>
        </w:rPr>
      </w:pPr>
      <w:r w:rsidRPr="00715C12">
        <w:rPr>
          <w:rFonts w:ascii="Arial" w:hAnsi="Arial" w:cs="Arial"/>
        </w:rPr>
        <w:t>Bereits seit dem Jahr 2005 wird das Instrument der Business Improvement Districts (BID) in Hamburg genutzt, um die Attraktivität insbesondere des Einzelhandels in der Innenstadt und in den Ortszentren zu steigern. Die Freie und Hansestadt Hamburg (FHH) hat damit bundesweit Pionierarbeit geleistet. Weitere Strategien des Senats zur Innenstadt leisten ebenfalls einen wichtigen Beitrag.</w:t>
      </w:r>
      <w:r w:rsidR="00715C12">
        <w:rPr>
          <w:rFonts w:ascii="Arial" w:hAnsi="Arial" w:cs="Arial"/>
        </w:rPr>
        <w:t xml:space="preserve"> </w:t>
      </w:r>
      <w:r w:rsidRPr="00715C12">
        <w:rPr>
          <w:rFonts w:ascii="Arial" w:hAnsi="Arial" w:cs="Arial"/>
        </w:rPr>
        <w:t>So bildet das 2014 erschienene Innenstadtkonzept bis heute die Grundlage für dieses Engagement.</w:t>
      </w:r>
      <w:r w:rsidR="00715C12">
        <w:rPr>
          <w:rFonts w:ascii="Arial" w:hAnsi="Arial" w:cs="Arial"/>
        </w:rPr>
        <w:t xml:space="preserve"> </w:t>
      </w:r>
      <w:r w:rsidRPr="00715C12">
        <w:rPr>
          <w:rFonts w:ascii="Arial" w:hAnsi="Arial" w:cs="Arial"/>
        </w:rPr>
        <w:t>Nach dessen Aktualisierung im Rahmen des Handlungskonzepts von 2019/20 sind heute viele der geplanten Projekte umgesetzt oder in Arbeit.</w:t>
      </w:r>
    </w:p>
    <w:p w14:paraId="12998009" w14:textId="455D514D" w:rsidR="00BC2B45" w:rsidRPr="00715C12" w:rsidRDefault="00BC2B45" w:rsidP="00715C12">
      <w:pPr>
        <w:jc w:val="both"/>
        <w:rPr>
          <w:rFonts w:ascii="Arial" w:hAnsi="Arial" w:cs="Arial"/>
        </w:rPr>
      </w:pPr>
      <w:r w:rsidRPr="00715C12">
        <w:rPr>
          <w:rFonts w:ascii="Arial" w:hAnsi="Arial" w:cs="Arial"/>
        </w:rPr>
        <w:t>Mit einer eigens eingerichteten Innenstadtkoordination wird das Projekt</w:t>
      </w:r>
      <w:r w:rsidRPr="00715C12" w:rsidDel="009C5D20">
        <w:rPr>
          <w:rFonts w:ascii="Arial" w:hAnsi="Arial" w:cs="Arial"/>
        </w:rPr>
        <w:t xml:space="preserve"> </w:t>
      </w:r>
      <w:r w:rsidRPr="00715C12">
        <w:rPr>
          <w:rFonts w:ascii="Arial" w:hAnsi="Arial" w:cs="Arial"/>
        </w:rPr>
        <w:t>„Verborgene Potenziale – Für ein lebendiges und resilientes Hamburger Zentrum“ umgesetzt. Über den Runden Tisch Innenstadt sowie weitere Gremien findet eine regelhafte Zusammenarbeit aller relevanten Akteure in der Hamburger Innenstadt statt.</w:t>
      </w:r>
    </w:p>
    <w:p w14:paraId="25D18FBF" w14:textId="77777777" w:rsidR="00BC2B45" w:rsidRPr="00715C12" w:rsidRDefault="00BC2B45" w:rsidP="00715C12">
      <w:pPr>
        <w:jc w:val="both"/>
        <w:rPr>
          <w:rFonts w:ascii="Arial" w:hAnsi="Arial" w:cs="Arial"/>
        </w:rPr>
      </w:pPr>
    </w:p>
    <w:p w14:paraId="34C69D77" w14:textId="320CF32B" w:rsidR="00BC2B45" w:rsidRPr="00715C12" w:rsidRDefault="00BC2B45" w:rsidP="00EB0787">
      <w:pPr>
        <w:jc w:val="both"/>
        <w:rPr>
          <w:rFonts w:ascii="Arial" w:hAnsi="Arial" w:cs="Arial"/>
        </w:rPr>
      </w:pPr>
      <w:r w:rsidRPr="00715C12">
        <w:rPr>
          <w:rFonts w:ascii="Arial" w:hAnsi="Arial" w:cs="Arial"/>
        </w:rPr>
        <w:t>Ziel ist es, neben der Aufwertung der öffentlichen Räume und der Ertüchtigung der Infrastruktur</w:t>
      </w:r>
      <w:r w:rsidR="00EB0787">
        <w:rPr>
          <w:rFonts w:ascii="Arial" w:hAnsi="Arial" w:cs="Arial"/>
        </w:rPr>
        <w:t xml:space="preserve"> </w:t>
      </w:r>
      <w:r w:rsidRPr="00715C12">
        <w:rPr>
          <w:rFonts w:ascii="Arial" w:hAnsi="Arial" w:cs="Arial"/>
        </w:rPr>
        <w:t>gemeinsam mit allen beteiligten Akteurinnen und Akteuren die Nutzungsvielfalt zu stärken, um den Strukturwandel in der Innenstadt zu unterstützen und diese nachhaltig zu beleben.</w:t>
      </w:r>
    </w:p>
    <w:p w14:paraId="4293BB84" w14:textId="77777777" w:rsidR="00BC2B45" w:rsidRPr="00715C12" w:rsidRDefault="00BC2B45" w:rsidP="00715C12">
      <w:pPr>
        <w:jc w:val="both"/>
        <w:rPr>
          <w:rFonts w:ascii="Arial" w:hAnsi="Arial" w:cs="Arial"/>
        </w:rPr>
      </w:pPr>
    </w:p>
    <w:p w14:paraId="388D9643" w14:textId="77777777" w:rsidR="00BC2B45" w:rsidRPr="00715C12" w:rsidRDefault="00BC2B45" w:rsidP="00715C12">
      <w:pPr>
        <w:jc w:val="both"/>
        <w:rPr>
          <w:rFonts w:ascii="Arial" w:hAnsi="Arial" w:cs="Arial"/>
        </w:rPr>
      </w:pPr>
      <w:r w:rsidRPr="00715C12">
        <w:rPr>
          <w:rFonts w:ascii="Arial" w:hAnsi="Arial" w:cs="Arial"/>
        </w:rPr>
        <w:t>Daten zur Zahl der Einzelhandelsgeschäfte in der Innenstadt werden im Statistischen Amt für Hamburg und Schleswig-Holstein nicht erhoben beziehungsweise liegen dem Senat nicht vor.</w:t>
      </w:r>
    </w:p>
    <w:p w14:paraId="3F0CF924" w14:textId="77777777" w:rsidR="00790F75" w:rsidRPr="00C40B66" w:rsidRDefault="00790F75" w:rsidP="00C40B66">
      <w:pPr>
        <w:rPr>
          <w:rFonts w:ascii="Arial" w:hAnsi="Arial" w:cs="Arial"/>
        </w:rPr>
      </w:pPr>
    </w:p>
    <w:p w14:paraId="5D4C78FF"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Welche Herausforderungen sieht der Senat in Bezug auf die Stärkung des Tourismussegments im Jahr 2025? </w:t>
      </w:r>
    </w:p>
    <w:p w14:paraId="507CED2C"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Wie genau unterstützt der Senat die Tourismusindustrie in 2025? </w:t>
      </w:r>
    </w:p>
    <w:p w14:paraId="63A37F0F" w14:textId="77777777" w:rsidR="00790F75" w:rsidRPr="00C40B66" w:rsidRDefault="00790F75" w:rsidP="00C40B66">
      <w:pPr>
        <w:rPr>
          <w:rFonts w:ascii="Arial" w:hAnsi="Arial" w:cs="Arial"/>
        </w:rPr>
      </w:pPr>
    </w:p>
    <w:p w14:paraId="06F71B89" w14:textId="2CB769D1" w:rsidR="00673F4B" w:rsidRPr="004D5218" w:rsidRDefault="00ED504F" w:rsidP="00C40B66">
      <w:pPr>
        <w:pStyle w:val="FrageNummer1"/>
        <w:numPr>
          <w:ilvl w:val="0"/>
          <w:numId w:val="0"/>
        </w:numPr>
        <w:spacing w:before="0"/>
        <w:ind w:left="1588" w:hanging="1588"/>
        <w:rPr>
          <w:rFonts w:ascii="Arial" w:hAnsi="Arial" w:cs="Arial"/>
          <w:i w:val="0"/>
          <w:iCs/>
        </w:rPr>
      </w:pPr>
      <w:bookmarkStart w:id="0" w:name="_Hlk200701041"/>
      <w:r w:rsidRPr="00C40B66">
        <w:rPr>
          <w:rFonts w:ascii="Arial" w:hAnsi="Arial" w:cs="Arial"/>
          <w:i w:val="0"/>
          <w:iCs/>
        </w:rPr>
        <w:t>S</w:t>
      </w:r>
      <w:r w:rsidR="00673F4B" w:rsidRPr="00C40B66">
        <w:rPr>
          <w:rFonts w:ascii="Arial" w:hAnsi="Arial" w:cs="Arial"/>
          <w:i w:val="0"/>
          <w:iCs/>
        </w:rPr>
        <w:t xml:space="preserve">iehe Drs. 22/14825 </w:t>
      </w:r>
      <w:bookmarkEnd w:id="0"/>
      <w:r w:rsidR="00673F4B" w:rsidRPr="00C40B66">
        <w:rPr>
          <w:rFonts w:ascii="Arial" w:hAnsi="Arial" w:cs="Arial"/>
          <w:i w:val="0"/>
          <w:iCs/>
        </w:rPr>
        <w:t>und 22/17350</w:t>
      </w:r>
      <w:r w:rsidR="00DA587D" w:rsidRPr="00C40B66">
        <w:rPr>
          <w:rFonts w:ascii="Arial" w:hAnsi="Arial" w:cs="Arial"/>
          <w:i w:val="0"/>
          <w:iCs/>
        </w:rPr>
        <w:t>.</w:t>
      </w:r>
      <w:r w:rsidR="00673F4B" w:rsidRPr="00C40B66">
        <w:rPr>
          <w:rFonts w:ascii="Arial" w:hAnsi="Arial" w:cs="Arial"/>
          <w:i w:val="0"/>
          <w:iCs/>
        </w:rPr>
        <w:t xml:space="preserve"> </w:t>
      </w:r>
    </w:p>
    <w:p w14:paraId="159803FD" w14:textId="77777777" w:rsidR="00790F75" w:rsidRPr="00C40B66" w:rsidRDefault="00790F75" w:rsidP="00C40B66">
      <w:pPr>
        <w:rPr>
          <w:rFonts w:ascii="Arial" w:hAnsi="Arial" w:cs="Arial"/>
        </w:rPr>
      </w:pPr>
    </w:p>
    <w:p w14:paraId="124E46A2"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Wie viele Touristen haben in Hamburg bis zu drei Nächte, vier bis sieben Nächte, acht bis vierzehn Nächte und länger übernachtet? Welcher Anteil entfiel dabei auf jeweils welche Sterne-Kategorie? Bitte für den Zeitraum 2024 und 2025 (Stand 12.6.2025) angeben.</w:t>
      </w:r>
    </w:p>
    <w:p w14:paraId="61062ADF" w14:textId="77777777" w:rsidR="006D095A" w:rsidRPr="00C40B66" w:rsidRDefault="006D095A" w:rsidP="00C40B66">
      <w:pPr>
        <w:rPr>
          <w:rFonts w:ascii="Arial" w:hAnsi="Arial" w:cs="Arial"/>
          <w:b/>
          <w:bCs/>
        </w:rPr>
      </w:pPr>
    </w:p>
    <w:p w14:paraId="2C0820F3" w14:textId="5756BA70" w:rsidR="00673F4B" w:rsidRPr="00C40B66" w:rsidRDefault="00673F4B" w:rsidP="006E76AE">
      <w:pPr>
        <w:jc w:val="both"/>
        <w:rPr>
          <w:rFonts w:ascii="Arial" w:hAnsi="Arial" w:cs="Arial"/>
        </w:rPr>
      </w:pPr>
      <w:r w:rsidRPr="00C40B66">
        <w:rPr>
          <w:rFonts w:ascii="Arial" w:hAnsi="Arial" w:cs="Arial"/>
        </w:rPr>
        <w:t>Im Rahmen der repräsentativen Studie „DestinationMonitor“ wurde das Reiseverhalten der deutschsprachigen Bevölkerung für die getätigten Urlaubs- und Freizeitreisen nach Hamburg evaluiert. Weitere Daten liegen nicht vor.</w:t>
      </w:r>
    </w:p>
    <w:p w14:paraId="4EE4D38E" w14:textId="77777777" w:rsidR="00673F4B" w:rsidRPr="00C40B66" w:rsidRDefault="00673F4B" w:rsidP="00C40B66">
      <w:pPr>
        <w:rPr>
          <w:rFonts w:ascii="Arial" w:hAnsi="Arial" w:cs="Arial"/>
        </w:rPr>
      </w:pPr>
    </w:p>
    <w:p w14:paraId="3B94E127" w14:textId="0095B871" w:rsidR="00673F4B" w:rsidRPr="00C40B66" w:rsidRDefault="00673F4B" w:rsidP="00C40B66">
      <w:pPr>
        <w:rPr>
          <w:rFonts w:ascii="Arial" w:hAnsi="Arial" w:cs="Arial"/>
        </w:rPr>
      </w:pPr>
      <w:r w:rsidRPr="00C40B66">
        <w:rPr>
          <w:rFonts w:ascii="Arial" w:hAnsi="Arial" w:cs="Arial"/>
        </w:rPr>
        <w:t>Tabelle 3</w:t>
      </w:r>
      <w:r w:rsidR="0056445A" w:rsidRPr="00C40B66">
        <w:rPr>
          <w:rFonts w:ascii="Arial" w:hAnsi="Arial" w:cs="Arial"/>
        </w:rPr>
        <w:t xml:space="preserve"> zur Reisedauer und Unterkunft</w:t>
      </w:r>
      <w:r w:rsidR="0031140D" w:rsidRPr="00C40B66">
        <w:rPr>
          <w:rFonts w:ascii="Arial" w:hAnsi="Arial" w:cs="Arial"/>
        </w:rPr>
        <w:t>s</w:t>
      </w:r>
      <w:r w:rsidR="0056445A" w:rsidRPr="00C40B66">
        <w:rPr>
          <w:rFonts w:ascii="Arial" w:hAnsi="Arial" w:cs="Arial"/>
        </w:rPr>
        <w:t>arten</w:t>
      </w:r>
      <w:r w:rsidRPr="00C40B66">
        <w:rPr>
          <w:rFonts w:ascii="Arial" w:hAnsi="Arial" w:cs="Arial"/>
        </w:rPr>
        <w:t>:</w:t>
      </w:r>
    </w:p>
    <w:tbl>
      <w:tblPr>
        <w:tblStyle w:val="Tabellenraster"/>
        <w:tblW w:w="9067" w:type="dxa"/>
        <w:tblLook w:val="04A0" w:firstRow="1" w:lastRow="0" w:firstColumn="1" w:lastColumn="0" w:noHBand="0" w:noVBand="1"/>
      </w:tblPr>
      <w:tblGrid>
        <w:gridCol w:w="6232"/>
        <w:gridCol w:w="2835"/>
      </w:tblGrid>
      <w:tr w:rsidR="00673F4B" w:rsidRPr="004D5218" w14:paraId="4AE0B0A4" w14:textId="77777777" w:rsidTr="00EB0787">
        <w:tc>
          <w:tcPr>
            <w:tcW w:w="6232" w:type="dxa"/>
            <w:shd w:val="clear" w:color="auto" w:fill="D9D9D9" w:themeFill="background1" w:themeFillShade="D9"/>
          </w:tcPr>
          <w:p w14:paraId="598E6497" w14:textId="77777777" w:rsidR="00673F4B" w:rsidRPr="00C40B66" w:rsidRDefault="00673F4B" w:rsidP="00C40B66">
            <w:pPr>
              <w:rPr>
                <w:rFonts w:ascii="Arial" w:hAnsi="Arial" w:cs="Arial"/>
              </w:rPr>
            </w:pPr>
            <w:r w:rsidRPr="00C40B66">
              <w:rPr>
                <w:rFonts w:ascii="Arial" w:hAnsi="Arial" w:cs="Arial"/>
                <w:b/>
                <w:bCs/>
              </w:rPr>
              <w:t xml:space="preserve">Reisedauer in Nächten in Hamburg </w:t>
            </w:r>
          </w:p>
        </w:tc>
        <w:tc>
          <w:tcPr>
            <w:tcW w:w="2835" w:type="dxa"/>
            <w:shd w:val="clear" w:color="auto" w:fill="D9D9D9" w:themeFill="background1" w:themeFillShade="D9"/>
          </w:tcPr>
          <w:p w14:paraId="46B5E360" w14:textId="40F2361A" w:rsidR="00673F4B" w:rsidRPr="00C40B66" w:rsidRDefault="00673F4B" w:rsidP="00EB0787">
            <w:pPr>
              <w:jc w:val="center"/>
              <w:rPr>
                <w:rFonts w:ascii="Arial" w:hAnsi="Arial" w:cs="Arial"/>
              </w:rPr>
            </w:pPr>
            <w:r w:rsidRPr="00C40B66">
              <w:rPr>
                <w:rFonts w:ascii="Arial" w:hAnsi="Arial" w:cs="Arial"/>
                <w:b/>
                <w:bCs/>
              </w:rPr>
              <w:t>Anteil</w:t>
            </w:r>
          </w:p>
        </w:tc>
      </w:tr>
      <w:tr w:rsidR="00673F4B" w:rsidRPr="004D5218" w14:paraId="0593DDDD" w14:textId="77777777" w:rsidTr="00EB0787">
        <w:tc>
          <w:tcPr>
            <w:tcW w:w="6232" w:type="dxa"/>
          </w:tcPr>
          <w:p w14:paraId="28E56A75" w14:textId="77777777" w:rsidR="00673F4B" w:rsidRPr="00C40B66" w:rsidRDefault="00673F4B" w:rsidP="00C40B66">
            <w:pPr>
              <w:rPr>
                <w:rFonts w:ascii="Arial" w:hAnsi="Arial" w:cs="Arial"/>
              </w:rPr>
            </w:pPr>
            <w:r w:rsidRPr="00C40B66">
              <w:rPr>
                <w:rFonts w:ascii="Arial" w:hAnsi="Arial" w:cs="Arial"/>
              </w:rPr>
              <w:t xml:space="preserve">1 bis 3 Nächte </w:t>
            </w:r>
          </w:p>
        </w:tc>
        <w:tc>
          <w:tcPr>
            <w:tcW w:w="2835" w:type="dxa"/>
          </w:tcPr>
          <w:p w14:paraId="0431CD0B" w14:textId="27124921" w:rsidR="00673F4B" w:rsidRPr="00C40B66" w:rsidRDefault="00673F4B" w:rsidP="00EB0787">
            <w:pPr>
              <w:jc w:val="center"/>
              <w:rPr>
                <w:rFonts w:ascii="Arial" w:hAnsi="Arial" w:cs="Arial"/>
              </w:rPr>
            </w:pPr>
            <w:r w:rsidRPr="00C40B66">
              <w:rPr>
                <w:rFonts w:ascii="Arial" w:hAnsi="Arial" w:cs="Arial"/>
              </w:rPr>
              <w:t>80 %</w:t>
            </w:r>
          </w:p>
        </w:tc>
      </w:tr>
      <w:tr w:rsidR="00673F4B" w:rsidRPr="004D5218" w14:paraId="09897ECA" w14:textId="77777777" w:rsidTr="00EB0787">
        <w:tc>
          <w:tcPr>
            <w:tcW w:w="6232" w:type="dxa"/>
          </w:tcPr>
          <w:p w14:paraId="14B329F9" w14:textId="77777777" w:rsidR="00673F4B" w:rsidRPr="00C40B66" w:rsidRDefault="00673F4B" w:rsidP="00C40B66">
            <w:pPr>
              <w:rPr>
                <w:rFonts w:ascii="Arial" w:hAnsi="Arial" w:cs="Arial"/>
              </w:rPr>
            </w:pPr>
            <w:r w:rsidRPr="00C40B66">
              <w:rPr>
                <w:rFonts w:ascii="Arial" w:hAnsi="Arial" w:cs="Arial"/>
              </w:rPr>
              <w:t xml:space="preserve">4 bis 9 Nächte </w:t>
            </w:r>
          </w:p>
        </w:tc>
        <w:tc>
          <w:tcPr>
            <w:tcW w:w="2835" w:type="dxa"/>
          </w:tcPr>
          <w:p w14:paraId="385E0242" w14:textId="038C4DFC" w:rsidR="00673F4B" w:rsidRPr="00C40B66" w:rsidRDefault="00673F4B" w:rsidP="00EB0787">
            <w:pPr>
              <w:jc w:val="center"/>
              <w:rPr>
                <w:rFonts w:ascii="Arial" w:hAnsi="Arial" w:cs="Arial"/>
              </w:rPr>
            </w:pPr>
            <w:r w:rsidRPr="00C40B66">
              <w:rPr>
                <w:rFonts w:ascii="Arial" w:hAnsi="Arial" w:cs="Arial"/>
              </w:rPr>
              <w:t>18 %</w:t>
            </w:r>
          </w:p>
        </w:tc>
      </w:tr>
      <w:tr w:rsidR="00673F4B" w:rsidRPr="004D5218" w14:paraId="2B73FDB1" w14:textId="77777777" w:rsidTr="00EB0787">
        <w:tc>
          <w:tcPr>
            <w:tcW w:w="6232" w:type="dxa"/>
          </w:tcPr>
          <w:p w14:paraId="7AD1B291" w14:textId="77777777" w:rsidR="00673F4B" w:rsidRPr="00C40B66" w:rsidRDefault="00673F4B" w:rsidP="00C40B66">
            <w:pPr>
              <w:rPr>
                <w:rFonts w:ascii="Arial" w:hAnsi="Arial" w:cs="Arial"/>
              </w:rPr>
            </w:pPr>
            <w:r w:rsidRPr="00C40B66">
              <w:rPr>
                <w:rFonts w:ascii="Arial" w:hAnsi="Arial" w:cs="Arial"/>
              </w:rPr>
              <w:t xml:space="preserve">Mehr als 9 Nächte </w:t>
            </w:r>
          </w:p>
        </w:tc>
        <w:tc>
          <w:tcPr>
            <w:tcW w:w="2835" w:type="dxa"/>
          </w:tcPr>
          <w:p w14:paraId="59BC64CD" w14:textId="38986B9A" w:rsidR="00673F4B" w:rsidRPr="00C40B66" w:rsidRDefault="00673F4B" w:rsidP="00EB0787">
            <w:pPr>
              <w:jc w:val="center"/>
              <w:rPr>
                <w:rFonts w:ascii="Arial" w:hAnsi="Arial" w:cs="Arial"/>
              </w:rPr>
            </w:pPr>
            <w:r w:rsidRPr="00C40B66">
              <w:rPr>
                <w:rFonts w:ascii="Arial" w:hAnsi="Arial" w:cs="Arial"/>
              </w:rPr>
              <w:t>2 %</w:t>
            </w:r>
          </w:p>
        </w:tc>
      </w:tr>
    </w:tbl>
    <w:p w14:paraId="1BD83463" w14:textId="77777777" w:rsidR="00673F4B" w:rsidRPr="00C40B66" w:rsidRDefault="00673F4B" w:rsidP="00C40B66">
      <w:pPr>
        <w:rPr>
          <w:rFonts w:ascii="Arial" w:hAnsi="Arial" w:cs="Arial"/>
        </w:rPr>
      </w:pPr>
    </w:p>
    <w:tbl>
      <w:tblPr>
        <w:tblStyle w:val="Tabellenraster"/>
        <w:tblW w:w="9067" w:type="dxa"/>
        <w:tblLook w:val="04A0" w:firstRow="1" w:lastRow="0" w:firstColumn="1" w:lastColumn="0" w:noHBand="0" w:noVBand="1"/>
      </w:tblPr>
      <w:tblGrid>
        <w:gridCol w:w="6232"/>
        <w:gridCol w:w="2835"/>
      </w:tblGrid>
      <w:tr w:rsidR="00673F4B" w:rsidRPr="004D5218" w14:paraId="41A40123" w14:textId="77777777" w:rsidTr="00EB0787">
        <w:tc>
          <w:tcPr>
            <w:tcW w:w="6232" w:type="dxa"/>
            <w:shd w:val="clear" w:color="auto" w:fill="D9D9D9" w:themeFill="background1" w:themeFillShade="D9"/>
          </w:tcPr>
          <w:p w14:paraId="505E7F93" w14:textId="77777777" w:rsidR="00673F4B" w:rsidRPr="00C40B66" w:rsidRDefault="00673F4B" w:rsidP="00C40B66">
            <w:pPr>
              <w:rPr>
                <w:rFonts w:ascii="Arial" w:hAnsi="Arial" w:cs="Arial"/>
              </w:rPr>
            </w:pPr>
            <w:r w:rsidRPr="00C40B66">
              <w:rPr>
                <w:rFonts w:ascii="Arial" w:hAnsi="Arial" w:cs="Arial"/>
                <w:b/>
                <w:bCs/>
              </w:rPr>
              <w:t xml:space="preserve">Unterkunftsart Hamburg </w:t>
            </w:r>
          </w:p>
        </w:tc>
        <w:tc>
          <w:tcPr>
            <w:tcW w:w="2835" w:type="dxa"/>
            <w:shd w:val="clear" w:color="auto" w:fill="D9D9D9" w:themeFill="background1" w:themeFillShade="D9"/>
          </w:tcPr>
          <w:p w14:paraId="5450FA6D" w14:textId="1AD38DC3" w:rsidR="00673F4B" w:rsidRPr="00C40B66" w:rsidRDefault="00673F4B" w:rsidP="00EB0787">
            <w:pPr>
              <w:jc w:val="center"/>
              <w:rPr>
                <w:rFonts w:ascii="Arial" w:hAnsi="Arial" w:cs="Arial"/>
              </w:rPr>
            </w:pPr>
            <w:r w:rsidRPr="00C40B66">
              <w:rPr>
                <w:rFonts w:ascii="Arial" w:hAnsi="Arial" w:cs="Arial"/>
                <w:b/>
                <w:bCs/>
              </w:rPr>
              <w:t>Anteil</w:t>
            </w:r>
          </w:p>
        </w:tc>
      </w:tr>
      <w:tr w:rsidR="00673F4B" w:rsidRPr="004D5218" w14:paraId="219F81FB" w14:textId="77777777" w:rsidTr="00EB0787">
        <w:tc>
          <w:tcPr>
            <w:tcW w:w="6232" w:type="dxa"/>
          </w:tcPr>
          <w:p w14:paraId="4BCC77E0" w14:textId="77777777" w:rsidR="00673F4B" w:rsidRPr="00C40B66" w:rsidRDefault="00673F4B" w:rsidP="00C40B66">
            <w:pPr>
              <w:rPr>
                <w:rFonts w:ascii="Arial" w:hAnsi="Arial" w:cs="Arial"/>
                <w:lang w:val="en-GB"/>
              </w:rPr>
            </w:pPr>
            <w:r w:rsidRPr="00C40B66">
              <w:rPr>
                <w:rFonts w:ascii="Arial" w:hAnsi="Arial" w:cs="Arial"/>
                <w:lang w:val="en-GB"/>
              </w:rPr>
              <w:t xml:space="preserve">Hotel inkl. Gasthof, Motel, Lodge </w:t>
            </w:r>
          </w:p>
        </w:tc>
        <w:tc>
          <w:tcPr>
            <w:tcW w:w="2835" w:type="dxa"/>
          </w:tcPr>
          <w:p w14:paraId="7E1FB63F" w14:textId="77777777" w:rsidR="00673F4B" w:rsidRPr="00C40B66" w:rsidRDefault="00673F4B" w:rsidP="00EB0787">
            <w:pPr>
              <w:jc w:val="center"/>
              <w:rPr>
                <w:rFonts w:ascii="Arial" w:hAnsi="Arial" w:cs="Arial"/>
              </w:rPr>
            </w:pPr>
            <w:r w:rsidRPr="00C40B66">
              <w:rPr>
                <w:rFonts w:ascii="Arial" w:hAnsi="Arial" w:cs="Arial"/>
              </w:rPr>
              <w:t>86%</w:t>
            </w:r>
          </w:p>
        </w:tc>
      </w:tr>
      <w:tr w:rsidR="00673F4B" w:rsidRPr="004D5218" w14:paraId="68DF2BB7" w14:textId="77777777" w:rsidTr="00EB0787">
        <w:tc>
          <w:tcPr>
            <w:tcW w:w="6232" w:type="dxa"/>
          </w:tcPr>
          <w:p w14:paraId="7F4A2DA8" w14:textId="77777777" w:rsidR="00673F4B" w:rsidRPr="00C40B66" w:rsidRDefault="00673F4B" w:rsidP="00C40B66">
            <w:pPr>
              <w:rPr>
                <w:rFonts w:ascii="Arial" w:hAnsi="Arial" w:cs="Arial"/>
              </w:rPr>
            </w:pPr>
            <w:r w:rsidRPr="00C40B66">
              <w:rPr>
                <w:rFonts w:ascii="Arial" w:hAnsi="Arial" w:cs="Arial"/>
              </w:rPr>
              <w:t xml:space="preserve">Gemietete Ferienwohnung, gemietetes Ferienhaus </w:t>
            </w:r>
          </w:p>
        </w:tc>
        <w:tc>
          <w:tcPr>
            <w:tcW w:w="2835" w:type="dxa"/>
          </w:tcPr>
          <w:p w14:paraId="5BC67E11" w14:textId="77777777" w:rsidR="00673F4B" w:rsidRPr="00C40B66" w:rsidRDefault="00673F4B" w:rsidP="00EB0787">
            <w:pPr>
              <w:jc w:val="center"/>
              <w:rPr>
                <w:rFonts w:ascii="Arial" w:hAnsi="Arial" w:cs="Arial"/>
              </w:rPr>
            </w:pPr>
            <w:r w:rsidRPr="00C40B66">
              <w:rPr>
                <w:rFonts w:ascii="Arial" w:hAnsi="Arial" w:cs="Arial"/>
              </w:rPr>
              <w:t>3%</w:t>
            </w:r>
          </w:p>
        </w:tc>
      </w:tr>
      <w:tr w:rsidR="00673F4B" w:rsidRPr="004D5218" w14:paraId="2706F6DE" w14:textId="77777777" w:rsidTr="00EB0787">
        <w:tc>
          <w:tcPr>
            <w:tcW w:w="6232" w:type="dxa"/>
          </w:tcPr>
          <w:p w14:paraId="549CE7A4" w14:textId="77777777" w:rsidR="00673F4B" w:rsidRPr="00C40B66" w:rsidRDefault="00673F4B" w:rsidP="00C40B66">
            <w:pPr>
              <w:rPr>
                <w:rFonts w:ascii="Arial" w:hAnsi="Arial" w:cs="Arial"/>
              </w:rPr>
            </w:pPr>
            <w:r w:rsidRPr="00C40B66">
              <w:rPr>
                <w:rFonts w:ascii="Arial" w:hAnsi="Arial" w:cs="Arial"/>
              </w:rPr>
              <w:t xml:space="preserve">Privat bei Verwandten/Bekannten, eigene Immobilie </w:t>
            </w:r>
          </w:p>
        </w:tc>
        <w:tc>
          <w:tcPr>
            <w:tcW w:w="2835" w:type="dxa"/>
          </w:tcPr>
          <w:p w14:paraId="226F6874" w14:textId="77777777" w:rsidR="00673F4B" w:rsidRPr="00C40B66" w:rsidRDefault="00673F4B" w:rsidP="00EB0787">
            <w:pPr>
              <w:jc w:val="center"/>
              <w:rPr>
                <w:rFonts w:ascii="Arial" w:hAnsi="Arial" w:cs="Arial"/>
              </w:rPr>
            </w:pPr>
            <w:r w:rsidRPr="00C40B66">
              <w:rPr>
                <w:rFonts w:ascii="Arial" w:hAnsi="Arial" w:cs="Arial"/>
              </w:rPr>
              <w:t>4%</w:t>
            </w:r>
          </w:p>
        </w:tc>
      </w:tr>
      <w:tr w:rsidR="00673F4B" w:rsidRPr="004D5218" w14:paraId="5F229404" w14:textId="77777777" w:rsidTr="00EB0787">
        <w:tc>
          <w:tcPr>
            <w:tcW w:w="6232" w:type="dxa"/>
          </w:tcPr>
          <w:p w14:paraId="51397C7D" w14:textId="77777777" w:rsidR="00673F4B" w:rsidRPr="00C40B66" w:rsidRDefault="00673F4B" w:rsidP="00C40B66">
            <w:pPr>
              <w:rPr>
                <w:rFonts w:ascii="Arial" w:hAnsi="Arial" w:cs="Arial"/>
              </w:rPr>
            </w:pPr>
            <w:r w:rsidRPr="00C40B66">
              <w:rPr>
                <w:rFonts w:ascii="Arial" w:hAnsi="Arial" w:cs="Arial"/>
              </w:rPr>
              <w:t xml:space="preserve">Wohnmobil, Wohnwagen, Zelt </w:t>
            </w:r>
          </w:p>
        </w:tc>
        <w:tc>
          <w:tcPr>
            <w:tcW w:w="2835" w:type="dxa"/>
          </w:tcPr>
          <w:p w14:paraId="25699915" w14:textId="77777777" w:rsidR="00673F4B" w:rsidRPr="00C40B66" w:rsidRDefault="00673F4B" w:rsidP="00EB0787">
            <w:pPr>
              <w:jc w:val="center"/>
              <w:rPr>
                <w:rFonts w:ascii="Arial" w:hAnsi="Arial" w:cs="Arial"/>
              </w:rPr>
            </w:pPr>
            <w:r w:rsidRPr="00C40B66">
              <w:rPr>
                <w:rFonts w:ascii="Arial" w:hAnsi="Arial" w:cs="Arial"/>
              </w:rPr>
              <w:t>2%</w:t>
            </w:r>
          </w:p>
        </w:tc>
      </w:tr>
      <w:tr w:rsidR="00673F4B" w:rsidRPr="004D5218" w14:paraId="20F600BB" w14:textId="77777777" w:rsidTr="00EB0787">
        <w:tc>
          <w:tcPr>
            <w:tcW w:w="6232" w:type="dxa"/>
          </w:tcPr>
          <w:p w14:paraId="4C95520B" w14:textId="77777777" w:rsidR="00673F4B" w:rsidRPr="00C40B66" w:rsidRDefault="00673F4B" w:rsidP="00C40B66">
            <w:pPr>
              <w:rPr>
                <w:rFonts w:ascii="Arial" w:hAnsi="Arial" w:cs="Arial"/>
              </w:rPr>
            </w:pPr>
            <w:r w:rsidRPr="00C40B66">
              <w:rPr>
                <w:rFonts w:ascii="Arial" w:hAnsi="Arial" w:cs="Arial"/>
              </w:rPr>
              <w:t xml:space="preserve">Pension </w:t>
            </w:r>
          </w:p>
        </w:tc>
        <w:tc>
          <w:tcPr>
            <w:tcW w:w="2835" w:type="dxa"/>
          </w:tcPr>
          <w:p w14:paraId="17793BC0" w14:textId="77777777" w:rsidR="00673F4B" w:rsidRPr="00C40B66" w:rsidRDefault="00673F4B" w:rsidP="00EB0787">
            <w:pPr>
              <w:jc w:val="center"/>
              <w:rPr>
                <w:rFonts w:ascii="Arial" w:hAnsi="Arial" w:cs="Arial"/>
              </w:rPr>
            </w:pPr>
            <w:r w:rsidRPr="00C40B66">
              <w:rPr>
                <w:rFonts w:ascii="Arial" w:hAnsi="Arial" w:cs="Arial"/>
              </w:rPr>
              <w:t>1%</w:t>
            </w:r>
          </w:p>
        </w:tc>
      </w:tr>
      <w:tr w:rsidR="00673F4B" w:rsidRPr="004D5218" w14:paraId="6EB08709" w14:textId="77777777" w:rsidTr="00EB0787">
        <w:tc>
          <w:tcPr>
            <w:tcW w:w="6232" w:type="dxa"/>
          </w:tcPr>
          <w:p w14:paraId="1886C075" w14:textId="77777777" w:rsidR="00673F4B" w:rsidRPr="00C40B66" w:rsidRDefault="00673F4B" w:rsidP="00C40B66">
            <w:pPr>
              <w:rPr>
                <w:rFonts w:ascii="Arial" w:hAnsi="Arial" w:cs="Arial"/>
              </w:rPr>
            </w:pPr>
            <w:r w:rsidRPr="00C40B66">
              <w:rPr>
                <w:rFonts w:ascii="Arial" w:hAnsi="Arial" w:cs="Arial"/>
              </w:rPr>
              <w:t xml:space="preserve">Appartement-, Bungalow-, Clubanlage </w:t>
            </w:r>
          </w:p>
        </w:tc>
        <w:tc>
          <w:tcPr>
            <w:tcW w:w="2835" w:type="dxa"/>
          </w:tcPr>
          <w:p w14:paraId="0491F6AA" w14:textId="77777777" w:rsidR="00673F4B" w:rsidRPr="00C40B66" w:rsidRDefault="00673F4B" w:rsidP="00EB0787">
            <w:pPr>
              <w:jc w:val="center"/>
              <w:rPr>
                <w:rFonts w:ascii="Arial" w:hAnsi="Arial" w:cs="Arial"/>
              </w:rPr>
            </w:pPr>
            <w:r w:rsidRPr="00C40B66">
              <w:rPr>
                <w:rFonts w:ascii="Arial" w:hAnsi="Arial" w:cs="Arial"/>
              </w:rPr>
              <w:t>1%</w:t>
            </w:r>
          </w:p>
        </w:tc>
      </w:tr>
      <w:tr w:rsidR="00673F4B" w:rsidRPr="004D5218" w14:paraId="462F0829" w14:textId="77777777" w:rsidTr="00EB0787">
        <w:tc>
          <w:tcPr>
            <w:tcW w:w="6232" w:type="dxa"/>
          </w:tcPr>
          <w:p w14:paraId="053955B7" w14:textId="77777777" w:rsidR="00673F4B" w:rsidRPr="00C40B66" w:rsidRDefault="00673F4B" w:rsidP="00C40B66">
            <w:pPr>
              <w:rPr>
                <w:rFonts w:ascii="Arial" w:hAnsi="Arial" w:cs="Arial"/>
              </w:rPr>
            </w:pPr>
            <w:r w:rsidRPr="00C40B66">
              <w:rPr>
                <w:rFonts w:ascii="Arial" w:hAnsi="Arial" w:cs="Arial"/>
              </w:rPr>
              <w:t xml:space="preserve">Sonstige Unterkunftsart </w:t>
            </w:r>
          </w:p>
        </w:tc>
        <w:tc>
          <w:tcPr>
            <w:tcW w:w="2835" w:type="dxa"/>
          </w:tcPr>
          <w:p w14:paraId="039A0143" w14:textId="77777777" w:rsidR="00673F4B" w:rsidRPr="00C40B66" w:rsidRDefault="00673F4B" w:rsidP="00EB0787">
            <w:pPr>
              <w:jc w:val="center"/>
              <w:rPr>
                <w:rFonts w:ascii="Arial" w:hAnsi="Arial" w:cs="Arial"/>
              </w:rPr>
            </w:pPr>
            <w:r w:rsidRPr="00C40B66">
              <w:rPr>
                <w:rFonts w:ascii="Arial" w:hAnsi="Arial" w:cs="Arial"/>
              </w:rPr>
              <w:t>4%</w:t>
            </w:r>
          </w:p>
        </w:tc>
      </w:tr>
    </w:tbl>
    <w:p w14:paraId="1558D5CD" w14:textId="77777777" w:rsidR="00673F4B" w:rsidRPr="00C40B66" w:rsidRDefault="00673F4B" w:rsidP="00C40B66">
      <w:pPr>
        <w:rPr>
          <w:rFonts w:ascii="Arial" w:hAnsi="Arial" w:cs="Arial"/>
        </w:rPr>
      </w:pPr>
    </w:p>
    <w:p w14:paraId="48C1CF72" w14:textId="10A99993" w:rsidR="00673F4B" w:rsidRPr="006E76AE" w:rsidRDefault="00673F4B" w:rsidP="006E76AE">
      <w:pPr>
        <w:jc w:val="both"/>
        <w:rPr>
          <w:rFonts w:ascii="Arial" w:hAnsi="Arial" w:cs="Arial"/>
          <w:sz w:val="16"/>
          <w:szCs w:val="16"/>
        </w:rPr>
      </w:pPr>
      <w:r w:rsidRPr="006E76AE">
        <w:rPr>
          <w:rFonts w:ascii="Arial" w:hAnsi="Arial" w:cs="Arial"/>
          <w:sz w:val="16"/>
          <w:szCs w:val="16"/>
        </w:rPr>
        <w:t>Quelle: Studie DestinationMonitor Deutschland, CPS GfK SE, Consumer Panels &amp; Services GfK 2023</w:t>
      </w:r>
      <w:r w:rsidR="006E76AE" w:rsidRPr="006E76AE">
        <w:rPr>
          <w:rFonts w:ascii="Arial" w:hAnsi="Arial" w:cs="Arial"/>
          <w:sz w:val="16"/>
          <w:szCs w:val="16"/>
        </w:rPr>
        <w:t>, abrufbar unter</w:t>
      </w:r>
      <w:r w:rsidRPr="006E76AE">
        <w:rPr>
          <w:rFonts w:ascii="Arial" w:hAnsi="Arial" w:cs="Arial"/>
          <w:sz w:val="16"/>
          <w:szCs w:val="16"/>
        </w:rPr>
        <w:t xml:space="preserve"> </w:t>
      </w:r>
      <w:hyperlink r:id="rId14" w:history="1">
        <w:r w:rsidRPr="006E76AE">
          <w:rPr>
            <w:rStyle w:val="Hyperlink"/>
            <w:rFonts w:ascii="Arial" w:hAnsi="Arial" w:cs="Arial"/>
            <w:sz w:val="16"/>
            <w:szCs w:val="16"/>
          </w:rPr>
          <w:t>https://hansen.hamburg-tourism.de/fileadmin/user_upload/HANSEN_Dateien/Daten_Fakten/Studien_Publikationen/Studien_PDFs/CPS_GfK_Destinationmonitor_f%C3%BCr_Hamburg_2023.pdf</w:t>
        </w:r>
      </w:hyperlink>
      <w:r w:rsidR="006E76AE" w:rsidRPr="006E76AE">
        <w:rPr>
          <w:sz w:val="16"/>
          <w:szCs w:val="16"/>
        </w:rPr>
        <w:t>.</w:t>
      </w:r>
    </w:p>
    <w:p w14:paraId="7FA2C611" w14:textId="77777777" w:rsidR="00790F75" w:rsidRPr="006E76AE" w:rsidRDefault="00790F75" w:rsidP="00C40B66">
      <w:pPr>
        <w:rPr>
          <w:rFonts w:ascii="Arial" w:hAnsi="Arial" w:cs="Arial"/>
        </w:rPr>
      </w:pPr>
    </w:p>
    <w:p w14:paraId="56EF99E3"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Wie viele a) Hotels, b) Pensionen und c) Jugendherbergen mit jeweils wie vielen Übernachtungsmöglichkeiten gibt es derzeit (Stand 12.06.2025) in Hamburg? Wie viele der Übernachtungsmöglichkeiten sind 2024 und 2025 (Stand 12.6.2025) entfallen beziehungsweise dazugekommen (bitte absolut und in Bettenkapazität angeben)? Wie viele Übernachtungsmöglichkeiten sollen bis 2027 hinzukommen?</w:t>
      </w:r>
    </w:p>
    <w:p w14:paraId="468E5FC1" w14:textId="77777777" w:rsidR="00D06C16" w:rsidRPr="00C40B66" w:rsidRDefault="00D06C16" w:rsidP="00C40B66">
      <w:pPr>
        <w:pStyle w:val="FrageNummer1"/>
        <w:numPr>
          <w:ilvl w:val="0"/>
          <w:numId w:val="0"/>
        </w:numPr>
        <w:spacing w:before="0"/>
        <w:ind w:left="1701"/>
        <w:rPr>
          <w:rFonts w:ascii="Arial" w:hAnsi="Arial" w:cs="Arial"/>
          <w:i w:val="0"/>
          <w:iCs/>
        </w:rPr>
      </w:pPr>
    </w:p>
    <w:p w14:paraId="1F17864B" w14:textId="37623659" w:rsidR="00C167F1" w:rsidRPr="00C40B66" w:rsidRDefault="00917979" w:rsidP="00C40B66">
      <w:pPr>
        <w:overflowPunct/>
        <w:autoSpaceDE/>
        <w:autoSpaceDN/>
        <w:adjustRightInd/>
        <w:jc w:val="both"/>
        <w:textAlignment w:val="auto"/>
        <w:rPr>
          <w:rFonts w:ascii="Arial" w:eastAsia="Arial Unicode MS" w:hAnsi="Arial" w:cs="Arial"/>
          <w:color w:val="000000" w:themeColor="text1"/>
          <w:lang w:eastAsia="zh-CN"/>
        </w:rPr>
      </w:pPr>
      <w:r w:rsidRPr="00C40B66">
        <w:rPr>
          <w:rFonts w:ascii="Arial" w:eastAsia="Arial Unicode MS" w:hAnsi="Arial" w:cs="Arial"/>
          <w:color w:val="000000" w:themeColor="text1"/>
          <w:lang w:eastAsia="zh-CN"/>
        </w:rPr>
        <w:t>Tabelle 4</w:t>
      </w:r>
      <w:r w:rsidR="0056445A" w:rsidRPr="00C40B66">
        <w:rPr>
          <w:rFonts w:ascii="Arial" w:eastAsia="Arial Unicode MS" w:hAnsi="Arial" w:cs="Arial"/>
          <w:color w:val="000000" w:themeColor="text1"/>
          <w:lang w:eastAsia="zh-CN"/>
        </w:rPr>
        <w:t xml:space="preserve"> zu Übernachtungskapazitäten</w:t>
      </w:r>
      <w:r w:rsidRPr="00C40B66">
        <w:rPr>
          <w:rFonts w:ascii="Arial" w:eastAsia="Arial Unicode MS" w:hAnsi="Arial" w:cs="Arial"/>
          <w:color w:val="000000" w:themeColor="text1"/>
          <w:lang w:eastAsia="zh-CN"/>
        </w:rPr>
        <w:t>:</w:t>
      </w:r>
    </w:p>
    <w:tbl>
      <w:tblPr>
        <w:tblW w:w="9067" w:type="dxa"/>
        <w:tblCellMar>
          <w:left w:w="70" w:type="dxa"/>
          <w:right w:w="70" w:type="dxa"/>
        </w:tblCellMar>
        <w:tblLook w:val="04A0" w:firstRow="1" w:lastRow="0" w:firstColumn="1" w:lastColumn="0" w:noHBand="0" w:noVBand="1"/>
      </w:tblPr>
      <w:tblGrid>
        <w:gridCol w:w="587"/>
        <w:gridCol w:w="1818"/>
        <w:gridCol w:w="1701"/>
        <w:gridCol w:w="1701"/>
        <w:gridCol w:w="1559"/>
        <w:gridCol w:w="1701"/>
      </w:tblGrid>
      <w:tr w:rsidR="00C167F1" w:rsidRPr="004D5218" w14:paraId="2C7331FE" w14:textId="77777777" w:rsidTr="00EB0787">
        <w:trPr>
          <w:trHeight w:val="249"/>
        </w:trPr>
        <w:tc>
          <w:tcPr>
            <w:tcW w:w="9067"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14:paraId="6487A23E" w14:textId="77777777" w:rsidR="00C167F1" w:rsidRPr="00C40B66" w:rsidRDefault="00C167F1" w:rsidP="00C40B66">
            <w:pPr>
              <w:overflowPunct/>
              <w:autoSpaceDE/>
              <w:autoSpaceDN/>
              <w:adjustRightInd/>
              <w:jc w:val="center"/>
              <w:textAlignment w:val="auto"/>
              <w:rPr>
                <w:rFonts w:ascii="Arial" w:hAnsi="Arial" w:cs="Arial"/>
                <w:b/>
                <w:bCs/>
                <w:color w:val="000000"/>
              </w:rPr>
            </w:pPr>
            <w:r w:rsidRPr="00C40B66">
              <w:rPr>
                <w:rFonts w:ascii="Arial" w:hAnsi="Arial" w:cs="Arial"/>
                <w:b/>
                <w:bCs/>
                <w:color w:val="000000"/>
              </w:rPr>
              <w:t xml:space="preserve">Ausgewählte Beherbergungsbetriebsarten und deren Bettenbestände </w:t>
            </w:r>
          </w:p>
          <w:p w14:paraId="42680ACD" w14:textId="77777777" w:rsidR="00C167F1" w:rsidRPr="00C40B66" w:rsidRDefault="00C167F1" w:rsidP="00C40B66">
            <w:pPr>
              <w:overflowPunct/>
              <w:autoSpaceDE/>
              <w:autoSpaceDN/>
              <w:adjustRightInd/>
              <w:jc w:val="center"/>
              <w:textAlignment w:val="auto"/>
              <w:rPr>
                <w:rFonts w:ascii="Arial" w:hAnsi="Arial" w:cs="Arial"/>
                <w:b/>
                <w:bCs/>
                <w:color w:val="000000"/>
              </w:rPr>
            </w:pPr>
            <w:r w:rsidRPr="00C40B66">
              <w:rPr>
                <w:rFonts w:ascii="Arial" w:hAnsi="Arial" w:cs="Arial"/>
                <w:b/>
                <w:bCs/>
                <w:color w:val="000000"/>
              </w:rPr>
              <w:t>in Hamburg im Jahr 2024</w:t>
            </w:r>
          </w:p>
        </w:tc>
      </w:tr>
      <w:tr w:rsidR="00B613A0" w:rsidRPr="00B613A0" w14:paraId="6DA2375A" w14:textId="77777777" w:rsidTr="00EB0787">
        <w:trPr>
          <w:trHeight w:val="249"/>
        </w:trPr>
        <w:tc>
          <w:tcPr>
            <w:tcW w:w="58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5196BE"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Jahr</w:t>
            </w:r>
          </w:p>
        </w:tc>
        <w:tc>
          <w:tcPr>
            <w:tcW w:w="1818" w:type="dxa"/>
            <w:tcBorders>
              <w:top w:val="nil"/>
              <w:left w:val="nil"/>
              <w:bottom w:val="single" w:sz="4" w:space="0" w:color="auto"/>
              <w:right w:val="single" w:sz="4" w:space="0" w:color="auto"/>
            </w:tcBorders>
            <w:shd w:val="clear" w:color="auto" w:fill="D9D9D9" w:themeFill="background1" w:themeFillShade="D9"/>
            <w:vAlign w:val="center"/>
            <w:hideMark/>
          </w:tcPr>
          <w:p w14:paraId="0710DD14"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Betriebsart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2CFE0AE1" w14:textId="263DF073"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Beherbergungsbetriebe Anzahl</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28F41F93" w14:textId="5FA15E2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 xml:space="preserve">geöffnete Beherbergungsbetriebe Anzahl </w:t>
            </w:r>
            <w:r w:rsidRPr="004D5218">
              <w:rPr>
                <w:rFonts w:ascii="Arial" w:hAnsi="Arial" w:cs="Arial"/>
                <w:color w:val="000000"/>
              </w:rPr>
              <w:t>1</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386C08F8"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 xml:space="preserve">Betten-Bestand Anzahl </w:t>
            </w:r>
            <w:r w:rsidRPr="004D5218">
              <w:rPr>
                <w:rFonts w:ascii="Arial" w:hAnsi="Arial" w:cs="Arial"/>
                <w:color w:val="000000"/>
              </w:rPr>
              <w:t>1</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23A0DF46"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 xml:space="preserve">angebotene Betten/Anzahl </w:t>
            </w:r>
            <w:r w:rsidRPr="004D5218">
              <w:rPr>
                <w:rFonts w:ascii="Arial" w:hAnsi="Arial" w:cs="Arial"/>
                <w:color w:val="000000"/>
              </w:rPr>
              <w:t>1</w:t>
            </w:r>
          </w:p>
        </w:tc>
      </w:tr>
      <w:tr w:rsidR="004D5218" w:rsidRPr="004D5218" w14:paraId="73984825" w14:textId="77777777" w:rsidTr="00EB0787">
        <w:trPr>
          <w:trHeight w:val="249"/>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325702" w14:textId="77777777" w:rsidR="00C167F1" w:rsidRPr="00C40B66" w:rsidRDefault="00C167F1" w:rsidP="00C40B66">
            <w:pPr>
              <w:overflowPunct/>
              <w:autoSpaceDE/>
              <w:autoSpaceDN/>
              <w:adjustRightInd/>
              <w:jc w:val="center"/>
              <w:textAlignment w:val="auto"/>
              <w:rPr>
                <w:rFonts w:ascii="Arial" w:hAnsi="Arial" w:cs="Arial"/>
                <w:color w:val="000000"/>
              </w:rPr>
            </w:pPr>
            <w:r w:rsidRPr="00C40B66">
              <w:rPr>
                <w:rFonts w:ascii="Arial" w:hAnsi="Arial" w:cs="Arial"/>
                <w:color w:val="000000"/>
              </w:rPr>
              <w:t>2024</w:t>
            </w:r>
          </w:p>
        </w:tc>
        <w:tc>
          <w:tcPr>
            <w:tcW w:w="1818" w:type="dxa"/>
            <w:tcBorders>
              <w:top w:val="nil"/>
              <w:left w:val="nil"/>
              <w:bottom w:val="nil"/>
              <w:right w:val="single" w:sz="4" w:space="0" w:color="auto"/>
            </w:tcBorders>
            <w:shd w:val="clear" w:color="auto" w:fill="auto"/>
            <w:noWrap/>
            <w:vAlign w:val="bottom"/>
            <w:hideMark/>
          </w:tcPr>
          <w:p w14:paraId="3D409D00"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Hotel</w:t>
            </w:r>
          </w:p>
        </w:tc>
        <w:tc>
          <w:tcPr>
            <w:tcW w:w="1701" w:type="dxa"/>
            <w:tcBorders>
              <w:top w:val="nil"/>
              <w:left w:val="nil"/>
              <w:bottom w:val="nil"/>
              <w:right w:val="single" w:sz="4" w:space="0" w:color="auto"/>
            </w:tcBorders>
            <w:shd w:val="clear" w:color="auto" w:fill="auto"/>
            <w:noWrap/>
            <w:vAlign w:val="bottom"/>
            <w:hideMark/>
          </w:tcPr>
          <w:p w14:paraId="72D3E875"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186</w:t>
            </w:r>
          </w:p>
        </w:tc>
        <w:tc>
          <w:tcPr>
            <w:tcW w:w="1701" w:type="dxa"/>
            <w:tcBorders>
              <w:top w:val="nil"/>
              <w:left w:val="nil"/>
              <w:bottom w:val="nil"/>
              <w:right w:val="single" w:sz="4" w:space="0" w:color="auto"/>
            </w:tcBorders>
            <w:shd w:val="clear" w:color="auto" w:fill="auto"/>
            <w:noWrap/>
            <w:vAlign w:val="bottom"/>
            <w:hideMark/>
          </w:tcPr>
          <w:p w14:paraId="4689D115"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162</w:t>
            </w:r>
          </w:p>
        </w:tc>
        <w:tc>
          <w:tcPr>
            <w:tcW w:w="1559" w:type="dxa"/>
            <w:tcBorders>
              <w:top w:val="nil"/>
              <w:left w:val="nil"/>
              <w:bottom w:val="nil"/>
              <w:right w:val="single" w:sz="4" w:space="0" w:color="auto"/>
            </w:tcBorders>
            <w:shd w:val="clear" w:color="auto" w:fill="auto"/>
            <w:noWrap/>
            <w:vAlign w:val="bottom"/>
            <w:hideMark/>
          </w:tcPr>
          <w:p w14:paraId="3026E0C8"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49.300</w:t>
            </w:r>
          </w:p>
        </w:tc>
        <w:tc>
          <w:tcPr>
            <w:tcW w:w="1701" w:type="dxa"/>
            <w:tcBorders>
              <w:top w:val="nil"/>
              <w:left w:val="nil"/>
              <w:bottom w:val="nil"/>
              <w:right w:val="single" w:sz="4" w:space="0" w:color="auto"/>
            </w:tcBorders>
            <w:shd w:val="clear" w:color="auto" w:fill="auto"/>
            <w:noWrap/>
            <w:vAlign w:val="bottom"/>
            <w:hideMark/>
          </w:tcPr>
          <w:p w14:paraId="5E8A1D70"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43.662</w:t>
            </w:r>
          </w:p>
        </w:tc>
      </w:tr>
      <w:tr w:rsidR="004D5218" w:rsidRPr="004D5218" w14:paraId="2EBE711B" w14:textId="77777777" w:rsidTr="00EB0787">
        <w:trPr>
          <w:trHeight w:val="249"/>
        </w:trPr>
        <w:tc>
          <w:tcPr>
            <w:tcW w:w="587" w:type="dxa"/>
            <w:vMerge/>
            <w:tcBorders>
              <w:top w:val="nil"/>
              <w:left w:val="single" w:sz="4" w:space="0" w:color="auto"/>
              <w:bottom w:val="single" w:sz="4" w:space="0" w:color="000000"/>
              <w:right w:val="single" w:sz="4" w:space="0" w:color="auto"/>
            </w:tcBorders>
            <w:vAlign w:val="center"/>
            <w:hideMark/>
          </w:tcPr>
          <w:p w14:paraId="3414BA50" w14:textId="77777777" w:rsidR="00C167F1" w:rsidRPr="00C40B66" w:rsidRDefault="00C167F1" w:rsidP="00C40B66">
            <w:pPr>
              <w:overflowPunct/>
              <w:autoSpaceDE/>
              <w:autoSpaceDN/>
              <w:adjustRightInd/>
              <w:textAlignment w:val="auto"/>
              <w:rPr>
                <w:rFonts w:ascii="Arial" w:hAnsi="Arial" w:cs="Arial"/>
                <w:color w:val="000000"/>
              </w:rPr>
            </w:pPr>
          </w:p>
        </w:tc>
        <w:tc>
          <w:tcPr>
            <w:tcW w:w="1818" w:type="dxa"/>
            <w:tcBorders>
              <w:top w:val="nil"/>
              <w:left w:val="nil"/>
              <w:bottom w:val="nil"/>
              <w:right w:val="single" w:sz="4" w:space="0" w:color="auto"/>
            </w:tcBorders>
            <w:shd w:val="clear" w:color="auto" w:fill="auto"/>
            <w:noWrap/>
            <w:vAlign w:val="bottom"/>
            <w:hideMark/>
          </w:tcPr>
          <w:p w14:paraId="1A3C671B"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Hotels garnis</w:t>
            </w:r>
          </w:p>
        </w:tc>
        <w:tc>
          <w:tcPr>
            <w:tcW w:w="1701" w:type="dxa"/>
            <w:tcBorders>
              <w:top w:val="nil"/>
              <w:left w:val="nil"/>
              <w:bottom w:val="nil"/>
              <w:right w:val="single" w:sz="4" w:space="0" w:color="auto"/>
            </w:tcBorders>
            <w:shd w:val="clear" w:color="auto" w:fill="auto"/>
            <w:noWrap/>
            <w:vAlign w:val="bottom"/>
            <w:hideMark/>
          </w:tcPr>
          <w:p w14:paraId="1A4C3AB2"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192</w:t>
            </w:r>
          </w:p>
        </w:tc>
        <w:tc>
          <w:tcPr>
            <w:tcW w:w="1701" w:type="dxa"/>
            <w:tcBorders>
              <w:top w:val="nil"/>
              <w:left w:val="nil"/>
              <w:bottom w:val="nil"/>
              <w:right w:val="single" w:sz="4" w:space="0" w:color="auto"/>
            </w:tcBorders>
            <w:shd w:val="clear" w:color="auto" w:fill="auto"/>
            <w:noWrap/>
            <w:vAlign w:val="bottom"/>
            <w:hideMark/>
          </w:tcPr>
          <w:p w14:paraId="797487DE"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179</w:t>
            </w:r>
          </w:p>
        </w:tc>
        <w:tc>
          <w:tcPr>
            <w:tcW w:w="1559" w:type="dxa"/>
            <w:tcBorders>
              <w:top w:val="nil"/>
              <w:left w:val="nil"/>
              <w:bottom w:val="nil"/>
              <w:right w:val="single" w:sz="4" w:space="0" w:color="auto"/>
            </w:tcBorders>
            <w:shd w:val="clear" w:color="auto" w:fill="auto"/>
            <w:noWrap/>
            <w:vAlign w:val="bottom"/>
            <w:hideMark/>
          </w:tcPr>
          <w:p w14:paraId="068D3B40"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27.635</w:t>
            </w:r>
          </w:p>
        </w:tc>
        <w:tc>
          <w:tcPr>
            <w:tcW w:w="1701" w:type="dxa"/>
            <w:tcBorders>
              <w:top w:val="nil"/>
              <w:left w:val="nil"/>
              <w:bottom w:val="nil"/>
              <w:right w:val="single" w:sz="4" w:space="0" w:color="auto"/>
            </w:tcBorders>
            <w:shd w:val="clear" w:color="auto" w:fill="auto"/>
            <w:noWrap/>
            <w:vAlign w:val="bottom"/>
            <w:hideMark/>
          </w:tcPr>
          <w:p w14:paraId="7326B36E"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26.342</w:t>
            </w:r>
          </w:p>
        </w:tc>
      </w:tr>
      <w:tr w:rsidR="004D5218" w:rsidRPr="004D5218" w14:paraId="15729BB2" w14:textId="77777777" w:rsidTr="00EB0787">
        <w:trPr>
          <w:trHeight w:val="249"/>
        </w:trPr>
        <w:tc>
          <w:tcPr>
            <w:tcW w:w="587" w:type="dxa"/>
            <w:vMerge/>
            <w:tcBorders>
              <w:top w:val="nil"/>
              <w:left w:val="single" w:sz="4" w:space="0" w:color="auto"/>
              <w:bottom w:val="single" w:sz="4" w:space="0" w:color="000000"/>
              <w:right w:val="single" w:sz="4" w:space="0" w:color="auto"/>
            </w:tcBorders>
            <w:vAlign w:val="center"/>
            <w:hideMark/>
          </w:tcPr>
          <w:p w14:paraId="5B05F33F" w14:textId="77777777" w:rsidR="00C167F1" w:rsidRPr="00C40B66" w:rsidRDefault="00C167F1" w:rsidP="00C40B66">
            <w:pPr>
              <w:overflowPunct/>
              <w:autoSpaceDE/>
              <w:autoSpaceDN/>
              <w:adjustRightInd/>
              <w:textAlignment w:val="auto"/>
              <w:rPr>
                <w:rFonts w:ascii="Arial" w:hAnsi="Arial" w:cs="Arial"/>
                <w:color w:val="000000"/>
              </w:rPr>
            </w:pPr>
          </w:p>
        </w:tc>
        <w:tc>
          <w:tcPr>
            <w:tcW w:w="1818" w:type="dxa"/>
            <w:tcBorders>
              <w:top w:val="nil"/>
              <w:left w:val="nil"/>
              <w:bottom w:val="nil"/>
              <w:right w:val="single" w:sz="4" w:space="0" w:color="auto"/>
            </w:tcBorders>
            <w:shd w:val="clear" w:color="auto" w:fill="auto"/>
            <w:noWrap/>
            <w:vAlign w:val="bottom"/>
            <w:hideMark/>
          </w:tcPr>
          <w:p w14:paraId="0E519AF2"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Pension</w:t>
            </w:r>
          </w:p>
        </w:tc>
        <w:tc>
          <w:tcPr>
            <w:tcW w:w="1701" w:type="dxa"/>
            <w:tcBorders>
              <w:top w:val="nil"/>
              <w:left w:val="nil"/>
              <w:bottom w:val="nil"/>
              <w:right w:val="single" w:sz="4" w:space="0" w:color="auto"/>
            </w:tcBorders>
            <w:shd w:val="clear" w:color="auto" w:fill="auto"/>
            <w:noWrap/>
            <w:vAlign w:val="bottom"/>
            <w:hideMark/>
          </w:tcPr>
          <w:p w14:paraId="6BB1EE55"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8</w:t>
            </w:r>
          </w:p>
        </w:tc>
        <w:tc>
          <w:tcPr>
            <w:tcW w:w="1701" w:type="dxa"/>
            <w:tcBorders>
              <w:top w:val="nil"/>
              <w:left w:val="nil"/>
              <w:bottom w:val="nil"/>
              <w:right w:val="single" w:sz="4" w:space="0" w:color="auto"/>
            </w:tcBorders>
            <w:shd w:val="clear" w:color="auto" w:fill="auto"/>
            <w:noWrap/>
            <w:vAlign w:val="bottom"/>
            <w:hideMark/>
          </w:tcPr>
          <w:p w14:paraId="24112A77"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5</w:t>
            </w:r>
          </w:p>
        </w:tc>
        <w:tc>
          <w:tcPr>
            <w:tcW w:w="1559" w:type="dxa"/>
            <w:tcBorders>
              <w:top w:val="nil"/>
              <w:left w:val="nil"/>
              <w:bottom w:val="nil"/>
              <w:right w:val="single" w:sz="4" w:space="0" w:color="auto"/>
            </w:tcBorders>
            <w:shd w:val="clear" w:color="auto" w:fill="auto"/>
            <w:noWrap/>
            <w:vAlign w:val="bottom"/>
            <w:hideMark/>
          </w:tcPr>
          <w:p w14:paraId="4196ED2C"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154</w:t>
            </w:r>
          </w:p>
        </w:tc>
        <w:tc>
          <w:tcPr>
            <w:tcW w:w="1701" w:type="dxa"/>
            <w:tcBorders>
              <w:top w:val="nil"/>
              <w:left w:val="nil"/>
              <w:bottom w:val="nil"/>
              <w:right w:val="single" w:sz="4" w:space="0" w:color="auto"/>
            </w:tcBorders>
            <w:shd w:val="clear" w:color="auto" w:fill="auto"/>
            <w:noWrap/>
            <w:vAlign w:val="bottom"/>
            <w:hideMark/>
          </w:tcPr>
          <w:p w14:paraId="561597EF"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103</w:t>
            </w:r>
          </w:p>
        </w:tc>
      </w:tr>
      <w:tr w:rsidR="004D5218" w:rsidRPr="004D5218" w14:paraId="369531D2" w14:textId="77777777" w:rsidTr="00EB0787">
        <w:trPr>
          <w:trHeight w:val="249"/>
        </w:trPr>
        <w:tc>
          <w:tcPr>
            <w:tcW w:w="587" w:type="dxa"/>
            <w:vMerge/>
            <w:tcBorders>
              <w:top w:val="nil"/>
              <w:left w:val="single" w:sz="4" w:space="0" w:color="auto"/>
              <w:bottom w:val="single" w:sz="4" w:space="0" w:color="000000"/>
              <w:right w:val="single" w:sz="4" w:space="0" w:color="auto"/>
            </w:tcBorders>
            <w:vAlign w:val="center"/>
            <w:hideMark/>
          </w:tcPr>
          <w:p w14:paraId="68CBB668" w14:textId="77777777" w:rsidR="00C167F1" w:rsidRPr="00C40B66" w:rsidRDefault="00C167F1" w:rsidP="00C40B66">
            <w:pPr>
              <w:overflowPunct/>
              <w:autoSpaceDE/>
              <w:autoSpaceDN/>
              <w:adjustRightInd/>
              <w:textAlignment w:val="auto"/>
              <w:rPr>
                <w:rFonts w:ascii="Arial" w:hAnsi="Arial" w:cs="Arial"/>
                <w:color w:val="000000"/>
              </w:rPr>
            </w:pPr>
          </w:p>
        </w:tc>
        <w:tc>
          <w:tcPr>
            <w:tcW w:w="1818" w:type="dxa"/>
            <w:tcBorders>
              <w:top w:val="nil"/>
              <w:left w:val="nil"/>
              <w:bottom w:val="single" w:sz="4" w:space="0" w:color="auto"/>
              <w:right w:val="single" w:sz="4" w:space="0" w:color="auto"/>
            </w:tcBorders>
            <w:shd w:val="clear" w:color="auto" w:fill="auto"/>
            <w:vAlign w:val="bottom"/>
            <w:hideMark/>
          </w:tcPr>
          <w:p w14:paraId="6A219D34"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Jugendherberge und Hütten</w:t>
            </w:r>
          </w:p>
        </w:tc>
        <w:tc>
          <w:tcPr>
            <w:tcW w:w="1701" w:type="dxa"/>
            <w:tcBorders>
              <w:top w:val="nil"/>
              <w:left w:val="nil"/>
              <w:bottom w:val="single" w:sz="4" w:space="0" w:color="auto"/>
              <w:right w:val="single" w:sz="4" w:space="0" w:color="auto"/>
            </w:tcBorders>
            <w:shd w:val="clear" w:color="auto" w:fill="auto"/>
            <w:noWrap/>
            <w:vAlign w:val="bottom"/>
            <w:hideMark/>
          </w:tcPr>
          <w:p w14:paraId="2698C389"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23</w:t>
            </w:r>
          </w:p>
        </w:tc>
        <w:tc>
          <w:tcPr>
            <w:tcW w:w="1701" w:type="dxa"/>
            <w:tcBorders>
              <w:top w:val="nil"/>
              <w:left w:val="nil"/>
              <w:bottom w:val="single" w:sz="4" w:space="0" w:color="auto"/>
              <w:right w:val="single" w:sz="4" w:space="0" w:color="auto"/>
            </w:tcBorders>
            <w:shd w:val="clear" w:color="auto" w:fill="auto"/>
            <w:noWrap/>
            <w:vAlign w:val="bottom"/>
            <w:hideMark/>
          </w:tcPr>
          <w:p w14:paraId="4D922AF9"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22</w:t>
            </w:r>
          </w:p>
        </w:tc>
        <w:tc>
          <w:tcPr>
            <w:tcW w:w="1559" w:type="dxa"/>
            <w:tcBorders>
              <w:top w:val="nil"/>
              <w:left w:val="nil"/>
              <w:bottom w:val="single" w:sz="4" w:space="0" w:color="auto"/>
              <w:right w:val="single" w:sz="4" w:space="0" w:color="auto"/>
            </w:tcBorders>
            <w:shd w:val="clear" w:color="auto" w:fill="auto"/>
            <w:noWrap/>
            <w:vAlign w:val="bottom"/>
            <w:hideMark/>
          </w:tcPr>
          <w:p w14:paraId="7B8761E1"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4.967</w:t>
            </w:r>
          </w:p>
        </w:tc>
        <w:tc>
          <w:tcPr>
            <w:tcW w:w="1701" w:type="dxa"/>
            <w:tcBorders>
              <w:top w:val="nil"/>
              <w:left w:val="nil"/>
              <w:bottom w:val="single" w:sz="4" w:space="0" w:color="auto"/>
              <w:right w:val="single" w:sz="4" w:space="0" w:color="auto"/>
            </w:tcBorders>
            <w:shd w:val="clear" w:color="auto" w:fill="auto"/>
            <w:noWrap/>
            <w:vAlign w:val="bottom"/>
            <w:hideMark/>
          </w:tcPr>
          <w:p w14:paraId="13C2E343"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4.866</w:t>
            </w:r>
          </w:p>
        </w:tc>
      </w:tr>
      <w:tr w:rsidR="004D5218" w:rsidRPr="004D5218" w14:paraId="0686FCA1" w14:textId="77777777" w:rsidTr="00EB0787">
        <w:trPr>
          <w:trHeight w:val="249"/>
        </w:trPr>
        <w:tc>
          <w:tcPr>
            <w:tcW w:w="587" w:type="dxa"/>
            <w:vMerge/>
            <w:tcBorders>
              <w:top w:val="nil"/>
              <w:left w:val="single" w:sz="4" w:space="0" w:color="auto"/>
              <w:bottom w:val="single" w:sz="4" w:space="0" w:color="000000"/>
              <w:right w:val="single" w:sz="4" w:space="0" w:color="auto"/>
            </w:tcBorders>
            <w:vAlign w:val="center"/>
            <w:hideMark/>
          </w:tcPr>
          <w:p w14:paraId="14A50CC6" w14:textId="77777777" w:rsidR="00C167F1" w:rsidRPr="00C40B66" w:rsidRDefault="00C167F1" w:rsidP="00C40B66">
            <w:pPr>
              <w:overflowPunct/>
              <w:autoSpaceDE/>
              <w:autoSpaceDN/>
              <w:adjustRightInd/>
              <w:textAlignment w:val="auto"/>
              <w:rPr>
                <w:rFonts w:ascii="Arial" w:hAnsi="Arial" w:cs="Arial"/>
                <w:color w:val="000000"/>
              </w:rPr>
            </w:pPr>
          </w:p>
        </w:tc>
        <w:tc>
          <w:tcPr>
            <w:tcW w:w="1818" w:type="dxa"/>
            <w:tcBorders>
              <w:top w:val="nil"/>
              <w:left w:val="nil"/>
              <w:bottom w:val="single" w:sz="4" w:space="0" w:color="auto"/>
              <w:right w:val="single" w:sz="4" w:space="0" w:color="auto"/>
            </w:tcBorders>
            <w:shd w:val="clear" w:color="auto" w:fill="auto"/>
            <w:noWrap/>
            <w:vAlign w:val="bottom"/>
            <w:hideMark/>
          </w:tcPr>
          <w:p w14:paraId="1AE7C659" w14:textId="77777777" w:rsidR="00C167F1" w:rsidRPr="00C40B66" w:rsidRDefault="00C167F1" w:rsidP="00C40B66">
            <w:pPr>
              <w:overflowPunct/>
              <w:autoSpaceDE/>
              <w:autoSpaceDN/>
              <w:adjustRightInd/>
              <w:textAlignment w:val="auto"/>
              <w:rPr>
                <w:rFonts w:ascii="Arial" w:hAnsi="Arial" w:cs="Arial"/>
                <w:color w:val="000000"/>
              </w:rPr>
            </w:pPr>
            <w:r w:rsidRPr="00C40B66">
              <w:rPr>
                <w:rFonts w:ascii="Arial" w:hAnsi="Arial" w:cs="Arial"/>
                <w:color w:val="000000"/>
              </w:rPr>
              <w:t>Summe</w:t>
            </w:r>
          </w:p>
        </w:tc>
        <w:tc>
          <w:tcPr>
            <w:tcW w:w="1701" w:type="dxa"/>
            <w:tcBorders>
              <w:top w:val="nil"/>
              <w:left w:val="nil"/>
              <w:bottom w:val="single" w:sz="4" w:space="0" w:color="auto"/>
              <w:right w:val="single" w:sz="4" w:space="0" w:color="auto"/>
            </w:tcBorders>
            <w:shd w:val="clear" w:color="auto" w:fill="auto"/>
            <w:noWrap/>
            <w:vAlign w:val="bottom"/>
            <w:hideMark/>
          </w:tcPr>
          <w:p w14:paraId="48B10392"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409</w:t>
            </w:r>
          </w:p>
        </w:tc>
        <w:tc>
          <w:tcPr>
            <w:tcW w:w="1701" w:type="dxa"/>
            <w:tcBorders>
              <w:top w:val="nil"/>
              <w:left w:val="nil"/>
              <w:bottom w:val="single" w:sz="4" w:space="0" w:color="auto"/>
              <w:right w:val="single" w:sz="4" w:space="0" w:color="auto"/>
            </w:tcBorders>
            <w:shd w:val="clear" w:color="auto" w:fill="auto"/>
            <w:noWrap/>
            <w:vAlign w:val="bottom"/>
            <w:hideMark/>
          </w:tcPr>
          <w:p w14:paraId="49E2DD91"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368</w:t>
            </w:r>
          </w:p>
        </w:tc>
        <w:tc>
          <w:tcPr>
            <w:tcW w:w="1559" w:type="dxa"/>
            <w:tcBorders>
              <w:top w:val="nil"/>
              <w:left w:val="nil"/>
              <w:bottom w:val="single" w:sz="4" w:space="0" w:color="auto"/>
              <w:right w:val="single" w:sz="4" w:space="0" w:color="auto"/>
            </w:tcBorders>
            <w:shd w:val="clear" w:color="auto" w:fill="auto"/>
            <w:noWrap/>
            <w:vAlign w:val="bottom"/>
            <w:hideMark/>
          </w:tcPr>
          <w:p w14:paraId="1F5AE23D"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82.056</w:t>
            </w:r>
          </w:p>
        </w:tc>
        <w:tc>
          <w:tcPr>
            <w:tcW w:w="1701" w:type="dxa"/>
            <w:tcBorders>
              <w:top w:val="nil"/>
              <w:left w:val="nil"/>
              <w:bottom w:val="single" w:sz="4" w:space="0" w:color="auto"/>
              <w:right w:val="single" w:sz="4" w:space="0" w:color="auto"/>
            </w:tcBorders>
            <w:shd w:val="clear" w:color="auto" w:fill="auto"/>
            <w:noWrap/>
            <w:vAlign w:val="bottom"/>
            <w:hideMark/>
          </w:tcPr>
          <w:p w14:paraId="7CA5FA79" w14:textId="77777777" w:rsidR="00C167F1" w:rsidRPr="00C40B66" w:rsidRDefault="00C167F1" w:rsidP="00C40B66">
            <w:pPr>
              <w:overflowPunct/>
              <w:autoSpaceDE/>
              <w:autoSpaceDN/>
              <w:adjustRightInd/>
              <w:jc w:val="right"/>
              <w:textAlignment w:val="auto"/>
              <w:rPr>
                <w:rFonts w:ascii="Arial" w:hAnsi="Arial" w:cs="Arial"/>
                <w:color w:val="000000"/>
              </w:rPr>
            </w:pPr>
            <w:r w:rsidRPr="00C40B66">
              <w:rPr>
                <w:rFonts w:ascii="Arial" w:hAnsi="Arial" w:cs="Arial"/>
                <w:color w:val="000000"/>
              </w:rPr>
              <w:t>74.973</w:t>
            </w:r>
          </w:p>
        </w:tc>
      </w:tr>
    </w:tbl>
    <w:p w14:paraId="3CB843B6" w14:textId="44A388B5" w:rsidR="00C167F1" w:rsidRPr="00C40B66" w:rsidRDefault="00C167F1" w:rsidP="00EB0787">
      <w:pPr>
        <w:overflowPunct/>
        <w:autoSpaceDE/>
        <w:autoSpaceDN/>
        <w:adjustRightInd/>
        <w:ind w:left="284" w:hanging="142"/>
        <w:textAlignment w:val="auto"/>
        <w:rPr>
          <w:rFonts w:ascii="Arial" w:hAnsi="Arial" w:cs="Arial"/>
          <w:color w:val="000000"/>
        </w:rPr>
      </w:pPr>
      <w:r w:rsidRPr="00C40B66">
        <w:rPr>
          <w:rFonts w:ascii="Arial" w:hAnsi="Arial" w:cs="Arial"/>
          <w:color w:val="000000"/>
          <w:vertAlign w:val="superscript"/>
        </w:rPr>
        <w:t>1</w:t>
      </w:r>
      <w:r w:rsidR="00EB0787">
        <w:rPr>
          <w:rFonts w:ascii="Arial" w:hAnsi="Arial" w:cs="Arial"/>
          <w:color w:val="000000"/>
          <w:vertAlign w:val="superscript"/>
        </w:rPr>
        <w:tab/>
      </w:r>
      <w:r w:rsidRPr="00C40B66">
        <w:rPr>
          <w:rFonts w:ascii="Arial" w:hAnsi="Arial" w:cs="Arial"/>
          <w:color w:val="000000"/>
        </w:rPr>
        <w:t>Für die Jahreswerte der Betriebe wird in Hamburg der Dezember zugrunde gelegt.</w:t>
      </w:r>
    </w:p>
    <w:p w14:paraId="040A6F51" w14:textId="77777777" w:rsidR="00C167F1" w:rsidRPr="00C40B66" w:rsidRDefault="00C167F1" w:rsidP="00C40B66">
      <w:pPr>
        <w:overflowPunct/>
        <w:autoSpaceDE/>
        <w:autoSpaceDN/>
        <w:adjustRightInd/>
        <w:textAlignment w:val="auto"/>
        <w:rPr>
          <w:rFonts w:ascii="Arial" w:eastAsia="Arial Unicode MS" w:hAnsi="Arial" w:cs="Arial"/>
          <w:iCs/>
          <w:color w:val="000000"/>
          <w:lang w:eastAsia="zh-CN"/>
        </w:rPr>
      </w:pPr>
      <w:bookmarkStart w:id="1" w:name="_Hlk133929410"/>
    </w:p>
    <w:bookmarkEnd w:id="1"/>
    <w:p w14:paraId="1F5D33DF" w14:textId="77777777" w:rsidR="00C167F1" w:rsidRPr="006E76AE" w:rsidRDefault="00C167F1" w:rsidP="00C40B66">
      <w:pPr>
        <w:overflowPunct/>
        <w:autoSpaceDE/>
        <w:autoSpaceDN/>
        <w:adjustRightInd/>
        <w:textAlignment w:val="auto"/>
        <w:rPr>
          <w:rFonts w:ascii="Arial" w:eastAsia="Arial Unicode MS" w:hAnsi="Arial" w:cs="Arial"/>
          <w:iCs/>
          <w:color w:val="000000"/>
          <w:sz w:val="16"/>
          <w:szCs w:val="16"/>
          <w:lang w:eastAsia="zh-CN"/>
        </w:rPr>
      </w:pPr>
      <w:r w:rsidRPr="006E76AE">
        <w:rPr>
          <w:rFonts w:ascii="Arial" w:eastAsia="Arial Unicode MS" w:hAnsi="Arial" w:cs="Arial"/>
          <w:iCs/>
          <w:color w:val="000000"/>
          <w:sz w:val="16"/>
          <w:szCs w:val="16"/>
          <w:lang w:eastAsia="zh-CN"/>
        </w:rPr>
        <w:t>Quelle: Statistisches Amt für Hamburg und Schleswig-Holstein; Tourismusstatistik</w:t>
      </w:r>
    </w:p>
    <w:p w14:paraId="338BF0F7" w14:textId="77777777" w:rsidR="00C167F1" w:rsidRPr="00C40B66" w:rsidRDefault="00C167F1" w:rsidP="00C40B66">
      <w:pPr>
        <w:pStyle w:val="FrageNummer1"/>
        <w:numPr>
          <w:ilvl w:val="0"/>
          <w:numId w:val="0"/>
        </w:numPr>
        <w:spacing w:before="0"/>
        <w:rPr>
          <w:rFonts w:ascii="Arial" w:hAnsi="Arial" w:cs="Arial"/>
          <w:i w:val="0"/>
          <w:iCs/>
        </w:rPr>
      </w:pPr>
    </w:p>
    <w:p w14:paraId="66390017" w14:textId="49804775" w:rsidR="00801F5C" w:rsidRPr="00C40B66" w:rsidRDefault="00801F5C" w:rsidP="004D5218">
      <w:pPr>
        <w:overflowPunct/>
        <w:autoSpaceDE/>
        <w:autoSpaceDN/>
        <w:adjustRightInd/>
        <w:jc w:val="both"/>
        <w:textAlignment w:val="auto"/>
        <w:rPr>
          <w:rFonts w:ascii="Arial" w:eastAsia="Arial Unicode MS" w:hAnsi="Arial" w:cs="Arial"/>
          <w:color w:val="000000" w:themeColor="text1"/>
          <w:lang w:eastAsia="en-US"/>
        </w:rPr>
      </w:pPr>
      <w:r w:rsidRPr="00C40B66">
        <w:rPr>
          <w:rFonts w:ascii="Arial" w:eastAsia="Arial Unicode MS" w:hAnsi="Arial" w:cs="Arial"/>
          <w:color w:val="000000" w:themeColor="text1"/>
          <w:lang w:eastAsia="en-US"/>
        </w:rPr>
        <w:t xml:space="preserve">Eine Statistik über geschlossene und neu eröffnete Betriebe wird in der Statistik des Tourismus nicht erstellt. Vorausschauberechnungen finden in der Statistik des Tourismus ebenso nicht statt. Daten für das Jahr 2025 liegen voraussichtlich Ende Februar </w:t>
      </w:r>
      <w:r w:rsidR="00B613A0">
        <w:rPr>
          <w:rFonts w:ascii="Arial" w:eastAsia="Arial Unicode MS" w:hAnsi="Arial" w:cs="Arial"/>
          <w:color w:val="000000" w:themeColor="text1"/>
          <w:lang w:eastAsia="en-US"/>
        </w:rPr>
        <w:t xml:space="preserve">des Jahres </w:t>
      </w:r>
      <w:r w:rsidRPr="00C40B66">
        <w:rPr>
          <w:rFonts w:ascii="Arial" w:eastAsia="Arial Unicode MS" w:hAnsi="Arial" w:cs="Arial"/>
          <w:color w:val="000000" w:themeColor="text1"/>
          <w:lang w:eastAsia="en-US"/>
        </w:rPr>
        <w:t>2026 vor.</w:t>
      </w:r>
      <w:r w:rsidRPr="00C40B66">
        <w:rPr>
          <w:rFonts w:ascii="Arial" w:eastAsia="Arial Unicode MS" w:hAnsi="Arial" w:cs="Arial"/>
          <w:color w:val="000000" w:themeColor="text1"/>
          <w:lang w:eastAsia="zh-CN"/>
        </w:rPr>
        <w:t xml:space="preserve"> </w:t>
      </w:r>
      <w:r w:rsidRPr="00C40B66">
        <w:rPr>
          <w:rFonts w:ascii="Arial" w:eastAsia="Arial Unicode MS" w:hAnsi="Arial" w:cs="Arial"/>
          <w:color w:val="000000" w:themeColor="text1"/>
          <w:lang w:eastAsia="en-US"/>
        </w:rPr>
        <w:t>Im Übrigen siehe Drs. 22/14825.</w:t>
      </w:r>
    </w:p>
    <w:p w14:paraId="3412070A" w14:textId="77777777" w:rsidR="00801F5C" w:rsidRPr="00C40B66" w:rsidRDefault="00801F5C" w:rsidP="00C40B66">
      <w:pPr>
        <w:pStyle w:val="FrageNummer1"/>
        <w:numPr>
          <w:ilvl w:val="0"/>
          <w:numId w:val="0"/>
        </w:numPr>
        <w:spacing w:before="0"/>
        <w:rPr>
          <w:rFonts w:ascii="Arial" w:hAnsi="Arial" w:cs="Arial"/>
          <w:i w:val="0"/>
          <w:iCs/>
        </w:rPr>
      </w:pPr>
    </w:p>
    <w:p w14:paraId="3D696609"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Wie entwickelte sich im letzten Jahr (2024-2025) die Zahl der Hotel- und Gästebetten in Hamburg sowie deren Auslastung (bis zum 12.06.2025 angeben)? Ist diese ausreichend für die Bereiche Kultur, Tourismus sowie Messen und Kongresse, gerade auch im Vergleich zu den konkurrierenden Städten wie Berlin, München und Frankfurt?</w:t>
      </w:r>
    </w:p>
    <w:p w14:paraId="5BD0505E" w14:textId="77777777" w:rsidR="006D095A" w:rsidRPr="00C40B66" w:rsidRDefault="006D095A" w:rsidP="00C40B66">
      <w:pPr>
        <w:pStyle w:val="Listenabsatz"/>
        <w:spacing w:after="0" w:line="240" w:lineRule="auto"/>
        <w:ind w:left="0"/>
        <w:rPr>
          <w:rFonts w:ascii="Arial" w:hAnsi="Arial" w:cs="Arial"/>
          <w:sz w:val="20"/>
          <w:szCs w:val="20"/>
        </w:rPr>
      </w:pPr>
    </w:p>
    <w:p w14:paraId="11D26335" w14:textId="1A9D2B43" w:rsidR="00917979" w:rsidRPr="00C40B66" w:rsidRDefault="00917979" w:rsidP="00C40B66">
      <w:pPr>
        <w:overflowPunct/>
        <w:autoSpaceDE/>
        <w:autoSpaceDN/>
        <w:adjustRightInd/>
        <w:textAlignment w:val="auto"/>
        <w:rPr>
          <w:rFonts w:ascii="Arial" w:eastAsia="Arial" w:hAnsi="Arial" w:cs="Arial"/>
          <w:lang w:eastAsia="en-US"/>
        </w:rPr>
      </w:pPr>
      <w:r w:rsidRPr="00C40B66">
        <w:rPr>
          <w:rFonts w:ascii="Arial" w:eastAsia="Arial" w:hAnsi="Arial" w:cs="Arial"/>
          <w:lang w:eastAsia="en-US"/>
        </w:rPr>
        <w:t>Tabelle 5</w:t>
      </w:r>
      <w:r w:rsidR="00B613A0">
        <w:rPr>
          <w:rFonts w:ascii="Arial" w:eastAsia="Arial" w:hAnsi="Arial" w:cs="Arial"/>
          <w:lang w:eastAsia="en-US"/>
        </w:rPr>
        <w:t>:</w:t>
      </w:r>
      <w:r w:rsidR="006E76AE">
        <w:rPr>
          <w:rFonts w:ascii="Arial" w:eastAsia="Arial" w:hAnsi="Arial" w:cs="Arial"/>
          <w:lang w:eastAsia="en-US"/>
        </w:rPr>
        <w:t xml:space="preserve"> </w:t>
      </w:r>
      <w:r w:rsidR="0056445A" w:rsidRPr="00C40B66">
        <w:rPr>
          <w:rFonts w:ascii="Arial" w:eastAsia="Arial" w:hAnsi="Arial" w:cs="Arial"/>
          <w:lang w:eastAsia="en-US"/>
        </w:rPr>
        <w:t>Hotelauslastung</w:t>
      </w:r>
    </w:p>
    <w:tbl>
      <w:tblPr>
        <w:tblStyle w:val="Tabellenraster5"/>
        <w:tblW w:w="8931" w:type="dxa"/>
        <w:tblInd w:w="-5" w:type="dxa"/>
        <w:tblLook w:val="04A0" w:firstRow="1" w:lastRow="0" w:firstColumn="1" w:lastColumn="0" w:noHBand="0" w:noVBand="1"/>
      </w:tblPr>
      <w:tblGrid>
        <w:gridCol w:w="1276"/>
        <w:gridCol w:w="2410"/>
        <w:gridCol w:w="1276"/>
        <w:gridCol w:w="1275"/>
        <w:gridCol w:w="1276"/>
        <w:gridCol w:w="1418"/>
      </w:tblGrid>
      <w:tr w:rsidR="00917979" w:rsidRPr="00EB0787" w14:paraId="6F915691" w14:textId="77777777" w:rsidTr="00EB0787">
        <w:tc>
          <w:tcPr>
            <w:tcW w:w="1276" w:type="dxa"/>
            <w:shd w:val="clear" w:color="auto" w:fill="D9D9D9" w:themeFill="background1" w:themeFillShade="D9"/>
          </w:tcPr>
          <w:p w14:paraId="4F349091" w14:textId="77777777" w:rsidR="00917979" w:rsidRPr="00EB0787" w:rsidRDefault="00917979" w:rsidP="00C40B66">
            <w:pPr>
              <w:overflowPunct/>
              <w:autoSpaceDE/>
              <w:autoSpaceDN/>
              <w:adjustRightInd/>
              <w:textAlignment w:val="auto"/>
              <w:rPr>
                <w:rFonts w:cs="Arial"/>
                <w:b/>
                <w:bCs/>
                <w:lang w:eastAsia="en-US"/>
              </w:rPr>
            </w:pPr>
            <w:r w:rsidRPr="00EB0787">
              <w:rPr>
                <w:rFonts w:cs="Arial"/>
                <w:b/>
                <w:bCs/>
                <w:lang w:eastAsia="en-US"/>
              </w:rPr>
              <w:t>Jahr</w:t>
            </w:r>
          </w:p>
        </w:tc>
        <w:tc>
          <w:tcPr>
            <w:tcW w:w="2410" w:type="dxa"/>
            <w:shd w:val="clear" w:color="auto" w:fill="D9D9D9" w:themeFill="background1" w:themeFillShade="D9"/>
          </w:tcPr>
          <w:p w14:paraId="2E9AD9E0" w14:textId="77777777" w:rsidR="00917979" w:rsidRPr="00EB0787" w:rsidRDefault="00917979" w:rsidP="00C40B66">
            <w:pPr>
              <w:overflowPunct/>
              <w:autoSpaceDE/>
              <w:autoSpaceDN/>
              <w:adjustRightInd/>
              <w:textAlignment w:val="auto"/>
              <w:rPr>
                <w:rFonts w:cs="Arial"/>
                <w:b/>
                <w:bCs/>
                <w:lang w:eastAsia="en-US"/>
              </w:rPr>
            </w:pPr>
          </w:p>
        </w:tc>
        <w:tc>
          <w:tcPr>
            <w:tcW w:w="1276" w:type="dxa"/>
            <w:shd w:val="clear" w:color="auto" w:fill="D9D9D9" w:themeFill="background1" w:themeFillShade="D9"/>
          </w:tcPr>
          <w:p w14:paraId="05A53FFE" w14:textId="77777777" w:rsidR="00917979" w:rsidRPr="00EB0787" w:rsidRDefault="00917979" w:rsidP="00C40B66">
            <w:pPr>
              <w:overflowPunct/>
              <w:autoSpaceDE/>
              <w:autoSpaceDN/>
              <w:adjustRightInd/>
              <w:textAlignment w:val="auto"/>
              <w:rPr>
                <w:rFonts w:cs="Arial"/>
                <w:b/>
                <w:bCs/>
                <w:lang w:eastAsia="en-US"/>
              </w:rPr>
            </w:pPr>
            <w:r w:rsidRPr="00EB0787">
              <w:rPr>
                <w:rFonts w:cs="Arial"/>
                <w:b/>
                <w:bCs/>
                <w:lang w:eastAsia="en-US"/>
              </w:rPr>
              <w:t>Hamburg*</w:t>
            </w:r>
          </w:p>
        </w:tc>
        <w:tc>
          <w:tcPr>
            <w:tcW w:w="1275" w:type="dxa"/>
            <w:shd w:val="clear" w:color="auto" w:fill="D9D9D9" w:themeFill="background1" w:themeFillShade="D9"/>
          </w:tcPr>
          <w:p w14:paraId="2F94B00B" w14:textId="77777777" w:rsidR="00917979" w:rsidRPr="00EB0787" w:rsidRDefault="00917979" w:rsidP="00C40B66">
            <w:pPr>
              <w:overflowPunct/>
              <w:autoSpaceDE/>
              <w:autoSpaceDN/>
              <w:adjustRightInd/>
              <w:textAlignment w:val="auto"/>
              <w:rPr>
                <w:rFonts w:cs="Arial"/>
                <w:b/>
                <w:bCs/>
                <w:lang w:eastAsia="en-US"/>
              </w:rPr>
            </w:pPr>
            <w:r w:rsidRPr="00EB0787">
              <w:rPr>
                <w:rFonts w:cs="Arial"/>
                <w:b/>
                <w:bCs/>
                <w:lang w:eastAsia="en-US"/>
              </w:rPr>
              <w:t>Frankfurt</w:t>
            </w:r>
          </w:p>
        </w:tc>
        <w:tc>
          <w:tcPr>
            <w:tcW w:w="1276" w:type="dxa"/>
            <w:shd w:val="clear" w:color="auto" w:fill="D9D9D9" w:themeFill="background1" w:themeFillShade="D9"/>
          </w:tcPr>
          <w:p w14:paraId="76325562" w14:textId="77777777" w:rsidR="00917979" w:rsidRPr="00EB0787" w:rsidRDefault="00917979" w:rsidP="00C40B66">
            <w:pPr>
              <w:overflowPunct/>
              <w:autoSpaceDE/>
              <w:autoSpaceDN/>
              <w:adjustRightInd/>
              <w:textAlignment w:val="auto"/>
              <w:rPr>
                <w:rFonts w:cs="Arial"/>
                <w:b/>
                <w:bCs/>
                <w:lang w:eastAsia="en-US"/>
              </w:rPr>
            </w:pPr>
            <w:r w:rsidRPr="00EB0787">
              <w:rPr>
                <w:rFonts w:cs="Arial"/>
                <w:b/>
                <w:bCs/>
                <w:lang w:eastAsia="en-US"/>
              </w:rPr>
              <w:t>Berlin*</w:t>
            </w:r>
          </w:p>
        </w:tc>
        <w:tc>
          <w:tcPr>
            <w:tcW w:w="1418" w:type="dxa"/>
            <w:shd w:val="clear" w:color="auto" w:fill="D9D9D9" w:themeFill="background1" w:themeFillShade="D9"/>
          </w:tcPr>
          <w:p w14:paraId="04028412" w14:textId="77777777" w:rsidR="00917979" w:rsidRPr="00EB0787" w:rsidRDefault="00917979" w:rsidP="00C40B66">
            <w:pPr>
              <w:overflowPunct/>
              <w:autoSpaceDE/>
              <w:autoSpaceDN/>
              <w:adjustRightInd/>
              <w:textAlignment w:val="auto"/>
              <w:rPr>
                <w:rFonts w:cs="Arial"/>
                <w:b/>
                <w:bCs/>
                <w:lang w:eastAsia="en-US"/>
              </w:rPr>
            </w:pPr>
            <w:r w:rsidRPr="00EB0787">
              <w:rPr>
                <w:rFonts w:cs="Arial"/>
                <w:b/>
                <w:bCs/>
                <w:lang w:eastAsia="en-US"/>
              </w:rPr>
              <w:t>München*</w:t>
            </w:r>
          </w:p>
        </w:tc>
      </w:tr>
      <w:tr w:rsidR="00917979" w:rsidRPr="004D5218" w14:paraId="04D2B946" w14:textId="77777777" w:rsidTr="00EB0787">
        <w:tc>
          <w:tcPr>
            <w:tcW w:w="1276" w:type="dxa"/>
            <w:vMerge w:val="restart"/>
          </w:tcPr>
          <w:p w14:paraId="35B2E313" w14:textId="77777777" w:rsidR="00917979" w:rsidRPr="00C40B66" w:rsidRDefault="00917979" w:rsidP="00C40B66">
            <w:pPr>
              <w:overflowPunct/>
              <w:autoSpaceDE/>
              <w:autoSpaceDN/>
              <w:adjustRightInd/>
              <w:textAlignment w:val="auto"/>
              <w:rPr>
                <w:rFonts w:cs="Arial"/>
                <w:lang w:eastAsia="en-US"/>
              </w:rPr>
            </w:pPr>
            <w:r w:rsidRPr="00C40B66">
              <w:rPr>
                <w:rFonts w:cs="Arial"/>
                <w:lang w:eastAsia="en-US"/>
              </w:rPr>
              <w:t>2024</w:t>
            </w:r>
          </w:p>
        </w:tc>
        <w:tc>
          <w:tcPr>
            <w:tcW w:w="2410" w:type="dxa"/>
          </w:tcPr>
          <w:p w14:paraId="2ABE270C" w14:textId="77777777" w:rsidR="00917979" w:rsidRPr="00C40B66" w:rsidRDefault="00917979" w:rsidP="00C40B66">
            <w:pPr>
              <w:widowControl w:val="0"/>
              <w:suppressAutoHyphens/>
              <w:overflowPunct/>
              <w:autoSpaceDN/>
              <w:adjustRightInd/>
              <w:textAlignment w:val="auto"/>
              <w:rPr>
                <w:rFonts w:cs="Arial"/>
                <w:color w:val="000000"/>
                <w:kern w:val="1"/>
              </w:rPr>
            </w:pPr>
            <w:r w:rsidRPr="00C40B66">
              <w:rPr>
                <w:rFonts w:cs="Arial"/>
                <w:color w:val="000000"/>
                <w:kern w:val="1"/>
              </w:rPr>
              <w:t xml:space="preserve">Beherbergungsbetriebe </w:t>
            </w:r>
          </w:p>
        </w:tc>
        <w:tc>
          <w:tcPr>
            <w:tcW w:w="1276" w:type="dxa"/>
            <w:vAlign w:val="center"/>
          </w:tcPr>
          <w:p w14:paraId="5BECB45A"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409</w:t>
            </w:r>
          </w:p>
        </w:tc>
        <w:tc>
          <w:tcPr>
            <w:tcW w:w="1275" w:type="dxa"/>
            <w:vAlign w:val="center"/>
          </w:tcPr>
          <w:p w14:paraId="22CFB4FE"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284</w:t>
            </w:r>
          </w:p>
        </w:tc>
        <w:tc>
          <w:tcPr>
            <w:tcW w:w="1276" w:type="dxa"/>
            <w:vAlign w:val="center"/>
          </w:tcPr>
          <w:p w14:paraId="155F3504" w14:textId="77777777" w:rsidR="00917979" w:rsidRPr="00C40B66" w:rsidRDefault="00917979" w:rsidP="00EB0787">
            <w:pPr>
              <w:widowControl w:val="0"/>
              <w:suppressAutoHyphens/>
              <w:overflowPunct/>
              <w:autoSpaceDN/>
              <w:adjustRightInd/>
              <w:ind w:right="170"/>
              <w:jc w:val="right"/>
              <w:textAlignment w:val="auto"/>
              <w:rPr>
                <w:rFonts w:cs="Arial"/>
                <w:color w:val="000000"/>
                <w:kern w:val="1"/>
              </w:rPr>
            </w:pPr>
            <w:r w:rsidRPr="00C40B66">
              <w:rPr>
                <w:rFonts w:cs="Arial"/>
                <w:color w:val="000000"/>
                <w:kern w:val="1"/>
              </w:rPr>
              <w:t>730</w:t>
            </w:r>
          </w:p>
        </w:tc>
        <w:tc>
          <w:tcPr>
            <w:tcW w:w="1418" w:type="dxa"/>
            <w:vAlign w:val="center"/>
          </w:tcPr>
          <w:p w14:paraId="00818B89"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469</w:t>
            </w:r>
          </w:p>
        </w:tc>
      </w:tr>
      <w:tr w:rsidR="00917979" w:rsidRPr="004D5218" w14:paraId="729CB71E" w14:textId="77777777" w:rsidTr="00EB0787">
        <w:tc>
          <w:tcPr>
            <w:tcW w:w="1276" w:type="dxa"/>
            <w:vMerge/>
          </w:tcPr>
          <w:p w14:paraId="231A763E" w14:textId="77777777" w:rsidR="00917979" w:rsidRPr="00C40B66" w:rsidRDefault="00917979" w:rsidP="00C40B66">
            <w:pPr>
              <w:overflowPunct/>
              <w:autoSpaceDE/>
              <w:autoSpaceDN/>
              <w:adjustRightInd/>
              <w:textAlignment w:val="auto"/>
              <w:rPr>
                <w:rFonts w:cs="Arial"/>
                <w:lang w:eastAsia="en-US"/>
              </w:rPr>
            </w:pPr>
          </w:p>
        </w:tc>
        <w:tc>
          <w:tcPr>
            <w:tcW w:w="2410" w:type="dxa"/>
          </w:tcPr>
          <w:p w14:paraId="4936F642" w14:textId="77777777" w:rsidR="00917979" w:rsidRPr="00C40B66" w:rsidRDefault="00917979" w:rsidP="00C40B66">
            <w:pPr>
              <w:widowControl w:val="0"/>
              <w:suppressAutoHyphens/>
              <w:overflowPunct/>
              <w:autoSpaceDN/>
              <w:adjustRightInd/>
              <w:textAlignment w:val="auto"/>
              <w:rPr>
                <w:rFonts w:cs="Arial"/>
                <w:color w:val="000000"/>
                <w:kern w:val="1"/>
              </w:rPr>
            </w:pPr>
            <w:r w:rsidRPr="00C40B66">
              <w:rPr>
                <w:rFonts w:cs="Arial"/>
                <w:color w:val="000000"/>
                <w:kern w:val="1"/>
              </w:rPr>
              <w:t xml:space="preserve">Bettenanzahl </w:t>
            </w:r>
          </w:p>
        </w:tc>
        <w:tc>
          <w:tcPr>
            <w:tcW w:w="1276" w:type="dxa"/>
            <w:vAlign w:val="center"/>
          </w:tcPr>
          <w:p w14:paraId="5C921256"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78.526</w:t>
            </w:r>
          </w:p>
        </w:tc>
        <w:tc>
          <w:tcPr>
            <w:tcW w:w="1275" w:type="dxa"/>
            <w:vAlign w:val="center"/>
          </w:tcPr>
          <w:p w14:paraId="6AD652FE"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64.005</w:t>
            </w:r>
          </w:p>
        </w:tc>
        <w:tc>
          <w:tcPr>
            <w:tcW w:w="1276" w:type="dxa"/>
            <w:vAlign w:val="center"/>
          </w:tcPr>
          <w:p w14:paraId="3B3ACDBD" w14:textId="77777777" w:rsidR="00917979" w:rsidRPr="00C40B66" w:rsidRDefault="00917979" w:rsidP="00EB0787">
            <w:pPr>
              <w:widowControl w:val="0"/>
              <w:suppressAutoHyphens/>
              <w:overflowPunct/>
              <w:autoSpaceDN/>
              <w:adjustRightInd/>
              <w:ind w:right="170"/>
              <w:jc w:val="right"/>
              <w:textAlignment w:val="auto"/>
              <w:rPr>
                <w:rFonts w:cs="Arial"/>
                <w:color w:val="000000"/>
                <w:kern w:val="1"/>
              </w:rPr>
            </w:pPr>
            <w:r w:rsidRPr="00C40B66">
              <w:rPr>
                <w:rFonts w:cs="Arial"/>
                <w:color w:val="000000"/>
                <w:kern w:val="1"/>
              </w:rPr>
              <w:t>146.216</w:t>
            </w:r>
          </w:p>
        </w:tc>
        <w:tc>
          <w:tcPr>
            <w:tcW w:w="1418" w:type="dxa"/>
            <w:vAlign w:val="center"/>
          </w:tcPr>
          <w:p w14:paraId="59F3A20D"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97.930</w:t>
            </w:r>
          </w:p>
        </w:tc>
      </w:tr>
      <w:tr w:rsidR="00917979" w:rsidRPr="004D5218" w14:paraId="7DBDA105" w14:textId="77777777" w:rsidTr="00EB0787">
        <w:tc>
          <w:tcPr>
            <w:tcW w:w="1276" w:type="dxa"/>
            <w:vMerge/>
          </w:tcPr>
          <w:p w14:paraId="0129F768" w14:textId="77777777" w:rsidR="00917979" w:rsidRPr="00C40B66" w:rsidRDefault="00917979" w:rsidP="00C40B66">
            <w:pPr>
              <w:overflowPunct/>
              <w:autoSpaceDE/>
              <w:autoSpaceDN/>
              <w:adjustRightInd/>
              <w:textAlignment w:val="auto"/>
              <w:rPr>
                <w:rFonts w:cs="Arial"/>
                <w:lang w:eastAsia="en-US"/>
              </w:rPr>
            </w:pPr>
          </w:p>
        </w:tc>
        <w:tc>
          <w:tcPr>
            <w:tcW w:w="2410" w:type="dxa"/>
          </w:tcPr>
          <w:p w14:paraId="42050DD9" w14:textId="77777777" w:rsidR="00917979" w:rsidRPr="00C40B66" w:rsidRDefault="00917979" w:rsidP="00C40B66">
            <w:pPr>
              <w:widowControl w:val="0"/>
              <w:suppressAutoHyphens/>
              <w:overflowPunct/>
              <w:autoSpaceDN/>
              <w:adjustRightInd/>
              <w:textAlignment w:val="auto"/>
              <w:rPr>
                <w:rFonts w:cs="Arial"/>
                <w:color w:val="000000"/>
                <w:kern w:val="1"/>
              </w:rPr>
            </w:pPr>
            <w:r w:rsidRPr="00C40B66">
              <w:rPr>
                <w:rFonts w:cs="Arial"/>
                <w:color w:val="000000"/>
                <w:kern w:val="1"/>
              </w:rPr>
              <w:t xml:space="preserve">Bettenauslastung </w:t>
            </w:r>
          </w:p>
        </w:tc>
        <w:tc>
          <w:tcPr>
            <w:tcW w:w="1276" w:type="dxa"/>
            <w:vAlign w:val="center"/>
          </w:tcPr>
          <w:p w14:paraId="56F11918" w14:textId="2A7B2B53"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55,9</w:t>
            </w:r>
            <w:r w:rsidR="00EB0787">
              <w:rPr>
                <w:rFonts w:cs="Arial"/>
                <w:lang w:eastAsia="en-US"/>
              </w:rPr>
              <w:t xml:space="preserve"> </w:t>
            </w:r>
            <w:r w:rsidRPr="00C40B66">
              <w:rPr>
                <w:rFonts w:cs="Arial"/>
                <w:lang w:eastAsia="en-US"/>
              </w:rPr>
              <w:t>%</w:t>
            </w:r>
          </w:p>
        </w:tc>
        <w:tc>
          <w:tcPr>
            <w:tcW w:w="1275" w:type="dxa"/>
            <w:vAlign w:val="center"/>
          </w:tcPr>
          <w:p w14:paraId="7A5C9C29" w14:textId="5239D1FD"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47,2</w:t>
            </w:r>
            <w:r w:rsidR="00EB0787">
              <w:rPr>
                <w:rFonts w:cs="Arial"/>
                <w:lang w:eastAsia="en-US"/>
              </w:rPr>
              <w:t xml:space="preserve"> </w:t>
            </w:r>
            <w:r w:rsidRPr="00C40B66">
              <w:rPr>
                <w:rFonts w:cs="Arial"/>
                <w:lang w:eastAsia="en-US"/>
              </w:rPr>
              <w:t>%</w:t>
            </w:r>
          </w:p>
        </w:tc>
        <w:tc>
          <w:tcPr>
            <w:tcW w:w="1276" w:type="dxa"/>
            <w:vAlign w:val="center"/>
          </w:tcPr>
          <w:p w14:paraId="4DDFC70E" w14:textId="0F39B1A7" w:rsidR="00917979" w:rsidRPr="00C40B66" w:rsidRDefault="00917979" w:rsidP="00EB0787">
            <w:pPr>
              <w:widowControl w:val="0"/>
              <w:suppressAutoHyphens/>
              <w:overflowPunct/>
              <w:autoSpaceDN/>
              <w:adjustRightInd/>
              <w:ind w:right="170"/>
              <w:jc w:val="right"/>
              <w:textAlignment w:val="auto"/>
              <w:rPr>
                <w:rFonts w:cs="Arial"/>
                <w:color w:val="000000"/>
                <w:kern w:val="1"/>
              </w:rPr>
            </w:pPr>
            <w:r w:rsidRPr="00C40B66">
              <w:rPr>
                <w:rFonts w:cs="Arial"/>
                <w:color w:val="000000"/>
                <w:kern w:val="1"/>
              </w:rPr>
              <w:t>56,8</w:t>
            </w:r>
            <w:r w:rsidR="00EB0787">
              <w:rPr>
                <w:rFonts w:cs="Arial"/>
                <w:color w:val="000000"/>
                <w:kern w:val="1"/>
              </w:rPr>
              <w:t xml:space="preserve"> </w:t>
            </w:r>
            <w:r w:rsidRPr="00C40B66">
              <w:rPr>
                <w:rFonts w:cs="Arial"/>
                <w:color w:val="000000"/>
                <w:kern w:val="1"/>
              </w:rPr>
              <w:t>%</w:t>
            </w:r>
          </w:p>
        </w:tc>
        <w:tc>
          <w:tcPr>
            <w:tcW w:w="1418" w:type="dxa"/>
            <w:vAlign w:val="center"/>
          </w:tcPr>
          <w:p w14:paraId="1CE44F29" w14:textId="336105DF"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55,0</w:t>
            </w:r>
            <w:r w:rsidR="00EB0787">
              <w:rPr>
                <w:rFonts w:cs="Arial"/>
                <w:lang w:eastAsia="en-US"/>
              </w:rPr>
              <w:t xml:space="preserve"> </w:t>
            </w:r>
            <w:r w:rsidRPr="00C40B66">
              <w:rPr>
                <w:rFonts w:cs="Arial"/>
                <w:lang w:eastAsia="en-US"/>
              </w:rPr>
              <w:t>%</w:t>
            </w:r>
          </w:p>
        </w:tc>
      </w:tr>
      <w:tr w:rsidR="00917979" w:rsidRPr="004D5218" w14:paraId="1E1AEBF9" w14:textId="77777777" w:rsidTr="00EB0787">
        <w:tc>
          <w:tcPr>
            <w:tcW w:w="1276" w:type="dxa"/>
            <w:vMerge w:val="restart"/>
          </w:tcPr>
          <w:p w14:paraId="6ED747CE" w14:textId="77777777" w:rsidR="00917979" w:rsidRPr="00C40B66" w:rsidRDefault="00917979" w:rsidP="00C40B66">
            <w:pPr>
              <w:overflowPunct/>
              <w:autoSpaceDE/>
              <w:autoSpaceDN/>
              <w:adjustRightInd/>
              <w:textAlignment w:val="auto"/>
              <w:rPr>
                <w:rFonts w:cs="Arial"/>
                <w:lang w:eastAsia="en-US"/>
              </w:rPr>
            </w:pPr>
            <w:r w:rsidRPr="00C40B66">
              <w:rPr>
                <w:rFonts w:cs="Arial"/>
                <w:lang w:eastAsia="en-US"/>
              </w:rPr>
              <w:t xml:space="preserve">2025 (Stand </w:t>
            </w:r>
          </w:p>
          <w:p w14:paraId="53EAA7F0" w14:textId="77777777" w:rsidR="00917979" w:rsidRPr="00C40B66" w:rsidRDefault="00917979" w:rsidP="00C40B66">
            <w:pPr>
              <w:overflowPunct/>
              <w:autoSpaceDE/>
              <w:autoSpaceDN/>
              <w:adjustRightInd/>
              <w:textAlignment w:val="auto"/>
              <w:rPr>
                <w:rFonts w:cs="Arial"/>
                <w:lang w:eastAsia="en-US"/>
              </w:rPr>
            </w:pPr>
            <w:r w:rsidRPr="00C40B66">
              <w:rPr>
                <w:rFonts w:cs="Arial"/>
                <w:lang w:eastAsia="en-US"/>
              </w:rPr>
              <w:t>März)</w:t>
            </w:r>
          </w:p>
        </w:tc>
        <w:tc>
          <w:tcPr>
            <w:tcW w:w="2410" w:type="dxa"/>
          </w:tcPr>
          <w:p w14:paraId="6C399700" w14:textId="77777777" w:rsidR="00917979" w:rsidRPr="00C40B66" w:rsidRDefault="00917979" w:rsidP="00C40B66">
            <w:pPr>
              <w:overflowPunct/>
              <w:autoSpaceDE/>
              <w:autoSpaceDN/>
              <w:adjustRightInd/>
              <w:textAlignment w:val="auto"/>
              <w:rPr>
                <w:rFonts w:cs="Arial"/>
                <w:lang w:eastAsia="en-US"/>
              </w:rPr>
            </w:pPr>
            <w:r w:rsidRPr="00C40B66">
              <w:rPr>
                <w:rFonts w:cs="Arial"/>
                <w:lang w:eastAsia="en-US"/>
              </w:rPr>
              <w:t xml:space="preserve">Beherbergungsbetriebe </w:t>
            </w:r>
          </w:p>
        </w:tc>
        <w:tc>
          <w:tcPr>
            <w:tcW w:w="1276" w:type="dxa"/>
            <w:vAlign w:val="center"/>
          </w:tcPr>
          <w:p w14:paraId="7862BBA8"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410</w:t>
            </w:r>
          </w:p>
        </w:tc>
        <w:tc>
          <w:tcPr>
            <w:tcW w:w="1275" w:type="dxa"/>
            <w:vAlign w:val="center"/>
          </w:tcPr>
          <w:p w14:paraId="7EC60228"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284</w:t>
            </w:r>
          </w:p>
        </w:tc>
        <w:tc>
          <w:tcPr>
            <w:tcW w:w="1276" w:type="dxa"/>
            <w:vAlign w:val="center"/>
          </w:tcPr>
          <w:p w14:paraId="0D4DA88D"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728</w:t>
            </w:r>
          </w:p>
        </w:tc>
        <w:tc>
          <w:tcPr>
            <w:tcW w:w="1418" w:type="dxa"/>
            <w:vAlign w:val="center"/>
          </w:tcPr>
          <w:p w14:paraId="7747F1FA"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467</w:t>
            </w:r>
          </w:p>
        </w:tc>
      </w:tr>
      <w:tr w:rsidR="00917979" w:rsidRPr="004D5218" w14:paraId="78E707E3" w14:textId="77777777" w:rsidTr="00EB0787">
        <w:tc>
          <w:tcPr>
            <w:tcW w:w="1276" w:type="dxa"/>
            <w:vMerge/>
          </w:tcPr>
          <w:p w14:paraId="09DB7585" w14:textId="77777777" w:rsidR="00917979" w:rsidRPr="00C40B66" w:rsidRDefault="00917979" w:rsidP="00C40B66">
            <w:pPr>
              <w:overflowPunct/>
              <w:autoSpaceDE/>
              <w:autoSpaceDN/>
              <w:adjustRightInd/>
              <w:textAlignment w:val="auto"/>
              <w:rPr>
                <w:rFonts w:cs="Arial"/>
                <w:lang w:eastAsia="en-US"/>
              </w:rPr>
            </w:pPr>
          </w:p>
        </w:tc>
        <w:tc>
          <w:tcPr>
            <w:tcW w:w="2410" w:type="dxa"/>
          </w:tcPr>
          <w:p w14:paraId="43381C6C" w14:textId="77777777" w:rsidR="00917979" w:rsidRPr="00C40B66" w:rsidRDefault="00917979" w:rsidP="00C40B66">
            <w:pPr>
              <w:overflowPunct/>
              <w:autoSpaceDE/>
              <w:autoSpaceDN/>
              <w:adjustRightInd/>
              <w:textAlignment w:val="auto"/>
              <w:rPr>
                <w:rFonts w:cs="Arial"/>
                <w:lang w:eastAsia="en-US"/>
              </w:rPr>
            </w:pPr>
            <w:r w:rsidRPr="00C40B66">
              <w:rPr>
                <w:rFonts w:cs="Arial"/>
                <w:lang w:eastAsia="en-US"/>
              </w:rPr>
              <w:t xml:space="preserve">Bettenanzahl </w:t>
            </w:r>
          </w:p>
        </w:tc>
        <w:tc>
          <w:tcPr>
            <w:tcW w:w="1276" w:type="dxa"/>
            <w:vAlign w:val="center"/>
          </w:tcPr>
          <w:p w14:paraId="5AA74269"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79.033</w:t>
            </w:r>
          </w:p>
        </w:tc>
        <w:tc>
          <w:tcPr>
            <w:tcW w:w="1275" w:type="dxa"/>
            <w:vAlign w:val="center"/>
          </w:tcPr>
          <w:p w14:paraId="5DAB948D"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64.356</w:t>
            </w:r>
          </w:p>
        </w:tc>
        <w:tc>
          <w:tcPr>
            <w:tcW w:w="1276" w:type="dxa"/>
            <w:vAlign w:val="center"/>
          </w:tcPr>
          <w:p w14:paraId="1A6EE055"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145.686</w:t>
            </w:r>
          </w:p>
        </w:tc>
        <w:tc>
          <w:tcPr>
            <w:tcW w:w="1418" w:type="dxa"/>
            <w:vAlign w:val="center"/>
          </w:tcPr>
          <w:p w14:paraId="2AA0E111" w14:textId="77777777"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97.369</w:t>
            </w:r>
          </w:p>
        </w:tc>
      </w:tr>
      <w:tr w:rsidR="00917979" w:rsidRPr="004D5218" w14:paraId="1A89C2A6" w14:textId="77777777" w:rsidTr="00EB0787">
        <w:tc>
          <w:tcPr>
            <w:tcW w:w="1276" w:type="dxa"/>
            <w:vMerge/>
          </w:tcPr>
          <w:p w14:paraId="522690F1" w14:textId="77777777" w:rsidR="00917979" w:rsidRPr="00C40B66" w:rsidRDefault="00917979" w:rsidP="00C40B66">
            <w:pPr>
              <w:overflowPunct/>
              <w:autoSpaceDE/>
              <w:autoSpaceDN/>
              <w:adjustRightInd/>
              <w:textAlignment w:val="auto"/>
              <w:rPr>
                <w:rFonts w:cs="Arial"/>
                <w:lang w:eastAsia="en-US"/>
              </w:rPr>
            </w:pPr>
          </w:p>
        </w:tc>
        <w:tc>
          <w:tcPr>
            <w:tcW w:w="2410" w:type="dxa"/>
          </w:tcPr>
          <w:p w14:paraId="2C934299" w14:textId="77777777" w:rsidR="00917979" w:rsidRPr="00C40B66" w:rsidRDefault="00917979" w:rsidP="00C40B66">
            <w:pPr>
              <w:overflowPunct/>
              <w:autoSpaceDE/>
              <w:autoSpaceDN/>
              <w:adjustRightInd/>
              <w:textAlignment w:val="auto"/>
              <w:rPr>
                <w:rFonts w:cs="Arial"/>
                <w:lang w:eastAsia="en-US"/>
              </w:rPr>
            </w:pPr>
            <w:r w:rsidRPr="00C40B66">
              <w:rPr>
                <w:rFonts w:cs="Arial"/>
                <w:lang w:eastAsia="en-US"/>
              </w:rPr>
              <w:t xml:space="preserve">Bettenauslastung </w:t>
            </w:r>
          </w:p>
        </w:tc>
        <w:tc>
          <w:tcPr>
            <w:tcW w:w="1276" w:type="dxa"/>
            <w:vAlign w:val="center"/>
          </w:tcPr>
          <w:p w14:paraId="286EA147" w14:textId="2C2B0A50"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52,1</w:t>
            </w:r>
            <w:r w:rsidR="00EB0787">
              <w:rPr>
                <w:rFonts w:cs="Arial"/>
                <w:lang w:eastAsia="en-US"/>
              </w:rPr>
              <w:t xml:space="preserve"> </w:t>
            </w:r>
            <w:r w:rsidRPr="00C40B66">
              <w:rPr>
                <w:rFonts w:cs="Arial"/>
                <w:lang w:eastAsia="en-US"/>
              </w:rPr>
              <w:t>%</w:t>
            </w:r>
          </w:p>
        </w:tc>
        <w:tc>
          <w:tcPr>
            <w:tcW w:w="1275" w:type="dxa"/>
            <w:vAlign w:val="center"/>
          </w:tcPr>
          <w:p w14:paraId="372DF563" w14:textId="0A3771C9"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45,4</w:t>
            </w:r>
            <w:r w:rsidR="00EB0787">
              <w:rPr>
                <w:rFonts w:cs="Arial"/>
                <w:lang w:eastAsia="en-US"/>
              </w:rPr>
              <w:t xml:space="preserve"> </w:t>
            </w:r>
            <w:r w:rsidRPr="00C40B66">
              <w:rPr>
                <w:rFonts w:cs="Arial"/>
                <w:lang w:eastAsia="en-US"/>
              </w:rPr>
              <w:t>%</w:t>
            </w:r>
          </w:p>
        </w:tc>
        <w:tc>
          <w:tcPr>
            <w:tcW w:w="1276" w:type="dxa"/>
            <w:vAlign w:val="center"/>
          </w:tcPr>
          <w:p w14:paraId="792BB393" w14:textId="0C14F3E1"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50,4</w:t>
            </w:r>
            <w:r w:rsidR="00EB0787">
              <w:rPr>
                <w:rFonts w:cs="Arial"/>
                <w:lang w:eastAsia="en-US"/>
              </w:rPr>
              <w:t xml:space="preserve"> </w:t>
            </w:r>
            <w:r w:rsidRPr="00C40B66">
              <w:rPr>
                <w:rFonts w:cs="Arial"/>
                <w:lang w:eastAsia="en-US"/>
              </w:rPr>
              <w:t>%</w:t>
            </w:r>
          </w:p>
        </w:tc>
        <w:tc>
          <w:tcPr>
            <w:tcW w:w="1418" w:type="dxa"/>
            <w:vAlign w:val="center"/>
          </w:tcPr>
          <w:p w14:paraId="1C94FBBA" w14:textId="1ADCB9A2" w:rsidR="00917979" w:rsidRPr="00C40B66" w:rsidRDefault="00917979" w:rsidP="00EB0787">
            <w:pPr>
              <w:overflowPunct/>
              <w:autoSpaceDE/>
              <w:autoSpaceDN/>
              <w:adjustRightInd/>
              <w:ind w:right="170"/>
              <w:jc w:val="right"/>
              <w:textAlignment w:val="auto"/>
              <w:rPr>
                <w:rFonts w:cs="Arial"/>
                <w:lang w:eastAsia="en-US"/>
              </w:rPr>
            </w:pPr>
            <w:r w:rsidRPr="00C40B66">
              <w:rPr>
                <w:rFonts w:cs="Arial"/>
                <w:lang w:eastAsia="en-US"/>
              </w:rPr>
              <w:t>45,9</w:t>
            </w:r>
            <w:r w:rsidR="00EB0787">
              <w:rPr>
                <w:rFonts w:cs="Arial"/>
                <w:lang w:eastAsia="en-US"/>
              </w:rPr>
              <w:t xml:space="preserve"> </w:t>
            </w:r>
            <w:r w:rsidRPr="00C40B66">
              <w:rPr>
                <w:rFonts w:cs="Arial"/>
                <w:lang w:eastAsia="en-US"/>
              </w:rPr>
              <w:t>%</w:t>
            </w:r>
          </w:p>
        </w:tc>
      </w:tr>
    </w:tbl>
    <w:p w14:paraId="31FD16FF" w14:textId="77777777" w:rsidR="00917979" w:rsidRPr="00C40B66" w:rsidRDefault="00917979" w:rsidP="00C40B66">
      <w:pPr>
        <w:overflowPunct/>
        <w:autoSpaceDE/>
        <w:autoSpaceDN/>
        <w:adjustRightInd/>
        <w:textAlignment w:val="auto"/>
        <w:rPr>
          <w:rFonts w:ascii="Arial" w:eastAsia="Arial" w:hAnsi="Arial" w:cs="Arial"/>
          <w:lang w:eastAsia="en-US"/>
        </w:rPr>
      </w:pPr>
      <w:r w:rsidRPr="00C40B66">
        <w:rPr>
          <w:rFonts w:ascii="Arial" w:eastAsia="Arial" w:hAnsi="Arial" w:cs="Arial"/>
          <w:lang w:eastAsia="en-US"/>
        </w:rPr>
        <w:t xml:space="preserve">* Hotel- und Gästebetten ohne Campingplätze ausgewiesen. </w:t>
      </w:r>
    </w:p>
    <w:p w14:paraId="5568136C" w14:textId="77777777" w:rsidR="00917979" w:rsidRPr="00C40B66" w:rsidRDefault="00917979" w:rsidP="00C40B66">
      <w:pPr>
        <w:overflowPunct/>
        <w:autoSpaceDE/>
        <w:autoSpaceDN/>
        <w:adjustRightInd/>
        <w:textAlignment w:val="auto"/>
        <w:rPr>
          <w:rFonts w:ascii="Arial" w:eastAsia="Arial" w:hAnsi="Arial" w:cs="Arial"/>
          <w:lang w:eastAsia="en-US"/>
        </w:rPr>
      </w:pPr>
    </w:p>
    <w:p w14:paraId="14BDE776" w14:textId="77777777" w:rsidR="00917979" w:rsidRPr="00EB0787" w:rsidRDefault="00917979" w:rsidP="00EB0787">
      <w:pPr>
        <w:overflowPunct/>
        <w:autoSpaceDE/>
        <w:autoSpaceDN/>
        <w:adjustRightInd/>
        <w:jc w:val="both"/>
        <w:textAlignment w:val="auto"/>
        <w:rPr>
          <w:rFonts w:ascii="Arial" w:eastAsia="Arial" w:hAnsi="Arial" w:cs="Arial"/>
          <w:sz w:val="18"/>
          <w:szCs w:val="18"/>
          <w:lang w:eastAsia="en-US"/>
        </w:rPr>
      </w:pPr>
      <w:r w:rsidRPr="00EB0787">
        <w:rPr>
          <w:rFonts w:ascii="Arial" w:eastAsia="Arial" w:hAnsi="Arial" w:cs="Arial"/>
          <w:sz w:val="18"/>
          <w:szCs w:val="18"/>
          <w:lang w:eastAsia="en-US"/>
        </w:rPr>
        <w:t>Quelle: „Amtliche Übernachtungsstatistiken der Statistischen Landesämter“ des Amtes für Statistik Berlin-Brandenburg, https://www.statistik-berlin-brandenburg.de/tourismus-berlin, des Bayerischen Landesamtes für Statistik, des Statistischen Amtes für Hamburg und Schleswig-Holstein; „Offizielle statistische Auswertung für die Stadt Frankfurt am Main“ Tourismus+Congress GmbH Frankfurt am Main, „Gäste und Übernachtungen im hessischen Tourismus“ Hessisches Statistisches Landesamt, 2025.</w:t>
      </w:r>
    </w:p>
    <w:p w14:paraId="0602B130" w14:textId="77777777" w:rsidR="00917979" w:rsidRPr="00C40B66" w:rsidRDefault="00917979" w:rsidP="00C40B66">
      <w:pPr>
        <w:pStyle w:val="Listenabsatz"/>
        <w:spacing w:after="0" w:line="240" w:lineRule="auto"/>
        <w:ind w:left="0"/>
        <w:rPr>
          <w:rFonts w:ascii="Arial" w:hAnsi="Arial" w:cs="Arial"/>
          <w:sz w:val="20"/>
          <w:szCs w:val="20"/>
        </w:rPr>
      </w:pPr>
    </w:p>
    <w:p w14:paraId="2A14A0CA"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Wie hoch waren im Jahr 2024 die Einnahmen durch die Bettensteuer)? </w:t>
      </w:r>
    </w:p>
    <w:p w14:paraId="01EAFF11"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Mit welchen Einnahmen wird für das Jahr 2025 gerechnet? </w:t>
      </w:r>
    </w:p>
    <w:p w14:paraId="2F47EE7E" w14:textId="77777777" w:rsidR="00790F75" w:rsidRPr="00C40B66" w:rsidRDefault="00790F75" w:rsidP="00C40B66">
      <w:pPr>
        <w:pStyle w:val="Listenabsatz"/>
        <w:spacing w:after="0" w:line="240" w:lineRule="auto"/>
        <w:ind w:left="0"/>
        <w:rPr>
          <w:rFonts w:ascii="Arial" w:hAnsi="Arial" w:cs="Arial"/>
          <w:sz w:val="20"/>
          <w:szCs w:val="20"/>
        </w:rPr>
      </w:pPr>
    </w:p>
    <w:p w14:paraId="58F0E4B7" w14:textId="141B2AD0" w:rsidR="00CE7A52" w:rsidRPr="00C40B66" w:rsidRDefault="00ED504F" w:rsidP="00C40B66">
      <w:pPr>
        <w:rPr>
          <w:rFonts w:ascii="Arial" w:eastAsia="Calibri" w:hAnsi="Arial" w:cs="Arial"/>
        </w:rPr>
      </w:pPr>
      <w:r w:rsidRPr="00C40B66">
        <w:rPr>
          <w:rFonts w:ascii="Arial" w:eastAsia="Calibri" w:hAnsi="Arial" w:cs="Arial"/>
        </w:rPr>
        <w:t>S</w:t>
      </w:r>
      <w:r w:rsidR="00CE7A52" w:rsidRPr="00C40B66">
        <w:rPr>
          <w:rFonts w:ascii="Arial" w:eastAsia="Calibri" w:hAnsi="Arial" w:cs="Arial"/>
        </w:rPr>
        <w:t xml:space="preserve">iehe Drs. 23/489. </w:t>
      </w:r>
    </w:p>
    <w:p w14:paraId="717E89EE" w14:textId="77777777" w:rsidR="00790F75" w:rsidRPr="00C40B66" w:rsidRDefault="00790F75" w:rsidP="00C40B66">
      <w:pPr>
        <w:pStyle w:val="Listenabsatz"/>
        <w:spacing w:after="0" w:line="240" w:lineRule="auto"/>
        <w:ind w:left="0"/>
        <w:rPr>
          <w:rFonts w:ascii="Arial" w:hAnsi="Arial" w:cs="Arial"/>
          <w:sz w:val="20"/>
          <w:szCs w:val="20"/>
        </w:rPr>
      </w:pPr>
    </w:p>
    <w:p w14:paraId="75951DE8"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Wie werden die Einnahmen der Bettensteuer im Jahr 2025genau verteilt? Wer wird wie unterstützt (bitte pro Veranstaltung und Höhe angeben)?  </w:t>
      </w:r>
    </w:p>
    <w:p w14:paraId="0C92A8F1" w14:textId="77777777" w:rsidR="006D095A" w:rsidRPr="00C40B66" w:rsidRDefault="006D095A" w:rsidP="00C40B66">
      <w:pPr>
        <w:pStyle w:val="FrageNummer1"/>
        <w:numPr>
          <w:ilvl w:val="0"/>
          <w:numId w:val="0"/>
        </w:numPr>
        <w:spacing w:before="0"/>
        <w:rPr>
          <w:rFonts w:ascii="Arial" w:hAnsi="Arial" w:cs="Arial"/>
          <w:i w:val="0"/>
          <w:iCs/>
        </w:rPr>
      </w:pPr>
    </w:p>
    <w:p w14:paraId="3FAD904E" w14:textId="7A7DBFBE" w:rsidR="00790F75" w:rsidRPr="00C40B66" w:rsidRDefault="00EF3670" w:rsidP="00C40B66">
      <w:pPr>
        <w:pStyle w:val="FrageNummer1"/>
        <w:numPr>
          <w:ilvl w:val="0"/>
          <w:numId w:val="0"/>
        </w:numPr>
        <w:spacing w:before="0"/>
        <w:rPr>
          <w:rFonts w:ascii="Arial" w:hAnsi="Arial" w:cs="Arial"/>
          <w:i w:val="0"/>
          <w:iCs/>
        </w:rPr>
      </w:pPr>
      <w:r w:rsidRPr="00C40B66">
        <w:rPr>
          <w:rFonts w:ascii="Arial" w:hAnsi="Arial" w:cs="Arial"/>
          <w:i w:val="0"/>
          <w:iCs/>
        </w:rPr>
        <w:t>Siehe Drs. 22/17350</w:t>
      </w:r>
      <w:r w:rsidR="00ED504F" w:rsidRPr="00C40B66">
        <w:rPr>
          <w:rFonts w:ascii="Arial" w:hAnsi="Arial" w:cs="Arial"/>
          <w:i w:val="0"/>
          <w:iCs/>
        </w:rPr>
        <w:t>.</w:t>
      </w:r>
    </w:p>
    <w:p w14:paraId="749432CF" w14:textId="77777777" w:rsidR="00790F75" w:rsidRPr="00C40B66" w:rsidRDefault="00790F75" w:rsidP="00C40B66">
      <w:pPr>
        <w:pStyle w:val="FrageNummer1"/>
        <w:numPr>
          <w:ilvl w:val="0"/>
          <w:numId w:val="0"/>
        </w:numPr>
        <w:spacing w:before="0"/>
        <w:rPr>
          <w:rFonts w:ascii="Arial" w:hAnsi="Arial" w:cs="Arial"/>
          <w:i w:val="0"/>
          <w:iCs/>
        </w:rPr>
      </w:pPr>
    </w:p>
    <w:p w14:paraId="1BD81959"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Liegen dem Senat im Jahr 2025 neue Prognosen vor, wie viele Übernachtungen Hamburg in den nächsten fünf Jahren durch a) den Gesundheitstourismus, b) Tagungen/Kongresse (MICE), c) Messen zu verzeichnen haben könnte? Wie ist die aktuelle Buchungslage?</w:t>
      </w:r>
    </w:p>
    <w:p w14:paraId="4C513297" w14:textId="77777777" w:rsidR="00790F75" w:rsidRPr="00C40B66" w:rsidRDefault="00790F75" w:rsidP="00C40B66">
      <w:pPr>
        <w:pStyle w:val="FrageNummer1"/>
        <w:numPr>
          <w:ilvl w:val="0"/>
          <w:numId w:val="0"/>
        </w:numPr>
        <w:spacing w:before="0"/>
        <w:rPr>
          <w:rFonts w:ascii="Arial" w:hAnsi="Arial" w:cs="Arial"/>
          <w:i w:val="0"/>
          <w:iCs/>
        </w:rPr>
      </w:pPr>
    </w:p>
    <w:p w14:paraId="0C9427D3" w14:textId="5136E91C" w:rsidR="0075508E" w:rsidRPr="00C40B66" w:rsidRDefault="00ED504F" w:rsidP="004D5218">
      <w:pPr>
        <w:overflowPunct/>
        <w:autoSpaceDE/>
        <w:autoSpaceDN/>
        <w:adjustRightInd/>
        <w:jc w:val="both"/>
        <w:textAlignment w:val="auto"/>
        <w:outlineLvl w:val="2"/>
        <w:rPr>
          <w:rFonts w:ascii="Arial" w:eastAsia="Arial" w:hAnsi="Arial" w:cs="Arial"/>
          <w:iCs/>
          <w:lang w:eastAsia="en-US"/>
        </w:rPr>
      </w:pPr>
      <w:r w:rsidRPr="00C40B66">
        <w:rPr>
          <w:rFonts w:ascii="Arial" w:eastAsia="Arial" w:hAnsi="Arial" w:cs="Arial"/>
          <w:iCs/>
          <w:lang w:eastAsia="en-US"/>
        </w:rPr>
        <w:t>P</w:t>
      </w:r>
      <w:r w:rsidR="0075508E" w:rsidRPr="00C40B66">
        <w:rPr>
          <w:rFonts w:ascii="Arial" w:eastAsia="Arial" w:hAnsi="Arial" w:cs="Arial"/>
          <w:iCs/>
          <w:lang w:eastAsia="en-US"/>
        </w:rPr>
        <w:t xml:space="preserve">rognosedaten liegen nicht vor. Bislang wurden vom Statistikamt Nord die Übernachtungen der ersten drei Monate des Jahres 2025 erfasst. </w:t>
      </w:r>
    </w:p>
    <w:p w14:paraId="2F08082A" w14:textId="77777777" w:rsidR="00B613A0" w:rsidRDefault="0075508E" w:rsidP="00C40B66">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Im März</w:t>
      </w:r>
      <w:r w:rsidR="00B613A0">
        <w:rPr>
          <w:rFonts w:ascii="Arial" w:eastAsia="Arial" w:hAnsi="Arial" w:cs="Arial"/>
          <w:lang w:eastAsia="en-US"/>
        </w:rPr>
        <w:t xml:space="preserve"> des Jahres 2025</w:t>
      </w:r>
      <w:r w:rsidRPr="00C40B66">
        <w:rPr>
          <w:rFonts w:ascii="Arial" w:eastAsia="Arial" w:hAnsi="Arial" w:cs="Arial"/>
          <w:lang w:eastAsia="en-US"/>
        </w:rPr>
        <w:t xml:space="preserve"> wurde mit 1.273.456 Übernachtungen zwar ein Rückgang von 5,1 % im Vergleich zum außergewöhnlich starken Vorjahresmonat verzeichnet, jedoch ist dieser Rückgang auch vor dem Hintergrund der zeitlichen Verschiebung der Ostertage (und damit auch Osterferien) zu betrachten. </w:t>
      </w:r>
    </w:p>
    <w:p w14:paraId="06C8D366" w14:textId="77777777" w:rsidR="00B613A0" w:rsidRDefault="00B613A0" w:rsidP="00C40B66">
      <w:pPr>
        <w:overflowPunct/>
        <w:autoSpaceDE/>
        <w:autoSpaceDN/>
        <w:adjustRightInd/>
        <w:jc w:val="both"/>
        <w:textAlignment w:val="auto"/>
        <w:rPr>
          <w:rFonts w:ascii="Arial" w:eastAsia="Arial" w:hAnsi="Arial" w:cs="Arial"/>
          <w:lang w:eastAsia="en-US"/>
        </w:rPr>
      </w:pPr>
    </w:p>
    <w:p w14:paraId="2AC87D81" w14:textId="0D95753C" w:rsidR="0075508E" w:rsidRPr="00C40B66" w:rsidRDefault="0075508E" w:rsidP="004D5218">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 xml:space="preserve">Laut Angaben des Statistischen Bundesamtes (Destatis) zählten die Beherbergungsbetriebe in Deutschland im März </w:t>
      </w:r>
      <w:r w:rsidR="00B613A0">
        <w:rPr>
          <w:rFonts w:ascii="Arial" w:eastAsia="Arial" w:hAnsi="Arial" w:cs="Arial"/>
          <w:lang w:eastAsia="en-US"/>
        </w:rPr>
        <w:t xml:space="preserve">des Jahres </w:t>
      </w:r>
      <w:r w:rsidRPr="00C40B66">
        <w:rPr>
          <w:rFonts w:ascii="Arial" w:eastAsia="Arial" w:hAnsi="Arial" w:cs="Arial"/>
          <w:lang w:eastAsia="en-US"/>
        </w:rPr>
        <w:t xml:space="preserve">2025 insgesamt 32,6 Millionen Übernachtungen von in- und ausländischen Gästen. Das entspricht einem Rückgang von 8,1 % im Vergleich zum Vorjahresmonat. Als wesentlicher Einflussfaktor gilt die Verschiebung der Osterfeiertage: Während Ostern </w:t>
      </w:r>
      <w:r w:rsidR="00B613A0">
        <w:rPr>
          <w:rFonts w:ascii="Arial" w:eastAsia="Arial" w:hAnsi="Arial" w:cs="Arial"/>
          <w:lang w:eastAsia="en-US"/>
        </w:rPr>
        <w:t xml:space="preserve">des Jahres </w:t>
      </w:r>
      <w:r w:rsidRPr="00C40B66">
        <w:rPr>
          <w:rFonts w:ascii="Arial" w:eastAsia="Arial" w:hAnsi="Arial" w:cs="Arial"/>
          <w:lang w:eastAsia="en-US"/>
        </w:rPr>
        <w:t xml:space="preserve">2024 größtenteils im </w:t>
      </w:r>
      <w:r w:rsidR="00B613A0">
        <w:rPr>
          <w:rFonts w:ascii="Arial" w:eastAsia="Arial" w:hAnsi="Arial" w:cs="Arial"/>
          <w:lang w:eastAsia="en-US"/>
        </w:rPr>
        <w:t xml:space="preserve">Monat </w:t>
      </w:r>
      <w:r w:rsidRPr="00C40B66">
        <w:rPr>
          <w:rFonts w:ascii="Arial" w:eastAsia="Arial" w:hAnsi="Arial" w:cs="Arial"/>
          <w:lang w:eastAsia="en-US"/>
        </w:rPr>
        <w:t xml:space="preserve">März lag, fiel es </w:t>
      </w:r>
      <w:r w:rsidR="00B613A0">
        <w:rPr>
          <w:rFonts w:ascii="Arial" w:eastAsia="Arial" w:hAnsi="Arial" w:cs="Arial"/>
          <w:lang w:eastAsia="en-US"/>
        </w:rPr>
        <w:t xml:space="preserve">im Jahr </w:t>
      </w:r>
      <w:r w:rsidRPr="00C40B66">
        <w:rPr>
          <w:rFonts w:ascii="Arial" w:eastAsia="Arial" w:hAnsi="Arial" w:cs="Arial"/>
          <w:lang w:eastAsia="en-US"/>
        </w:rPr>
        <w:t xml:space="preserve">2025 vollständig in den </w:t>
      </w:r>
      <w:r w:rsidR="00B613A0">
        <w:rPr>
          <w:rFonts w:ascii="Arial" w:eastAsia="Arial" w:hAnsi="Arial" w:cs="Arial"/>
          <w:lang w:eastAsia="en-US"/>
        </w:rPr>
        <w:t xml:space="preserve">Monat </w:t>
      </w:r>
      <w:r w:rsidRPr="00C40B66">
        <w:rPr>
          <w:rFonts w:ascii="Arial" w:eastAsia="Arial" w:hAnsi="Arial" w:cs="Arial"/>
          <w:lang w:eastAsia="en-US"/>
        </w:rPr>
        <w:t xml:space="preserve">April. Im Vergleich zur bundesweiten Entwicklung zeigte sich Hamburg von diesem saisonalen Effekt weniger stark betroffen. </w:t>
      </w:r>
      <w:r w:rsidRPr="00C40B66">
        <w:rPr>
          <w:rFonts w:ascii="Arial" w:eastAsia="Arial" w:hAnsi="Arial" w:cs="Arial"/>
          <w:iCs/>
          <w:lang w:eastAsia="en-US"/>
        </w:rPr>
        <w:t>Insgesamt wurden im ersten Quartal 2025 in Hamburg 3.309.645 Übernachtungen gezählt. Das ist ein solides Ergebnis, das nur leicht unter dem Rekordniveau des Vorjahres liegt (-0,5 %).</w:t>
      </w:r>
    </w:p>
    <w:p w14:paraId="68838C03" w14:textId="77777777" w:rsidR="0075508E" w:rsidRPr="00C40B66" w:rsidRDefault="0075508E" w:rsidP="00C40B66">
      <w:pPr>
        <w:overflowPunct/>
        <w:autoSpaceDE/>
        <w:autoSpaceDN/>
        <w:adjustRightInd/>
        <w:jc w:val="both"/>
        <w:textAlignment w:val="auto"/>
        <w:outlineLvl w:val="2"/>
        <w:rPr>
          <w:rFonts w:ascii="Arial" w:eastAsia="Arial" w:hAnsi="Arial" w:cs="Arial"/>
          <w:iCs/>
          <w:lang w:eastAsia="en-US"/>
        </w:rPr>
      </w:pPr>
    </w:p>
    <w:p w14:paraId="199F3A3D" w14:textId="77777777" w:rsidR="0075508E" w:rsidRPr="00C40B66" w:rsidRDefault="0075508E" w:rsidP="004D5218">
      <w:pPr>
        <w:overflowPunct/>
        <w:autoSpaceDE/>
        <w:autoSpaceDN/>
        <w:adjustRightInd/>
        <w:jc w:val="both"/>
        <w:textAlignment w:val="auto"/>
        <w:rPr>
          <w:rFonts w:ascii="Arial" w:eastAsia="Arial" w:hAnsi="Arial" w:cs="Arial"/>
          <w:i/>
          <w:lang w:eastAsia="en-US"/>
        </w:rPr>
      </w:pPr>
      <w:r w:rsidRPr="00C40B66">
        <w:rPr>
          <w:rFonts w:ascii="Arial" w:eastAsia="Arial" w:hAnsi="Arial" w:cs="Arial"/>
          <w:lang w:eastAsia="en-US"/>
        </w:rPr>
        <w:t>Im Übrigen siehe Drs. 22/11791 und 22/8985</w:t>
      </w:r>
      <w:r w:rsidRPr="00C40B66">
        <w:rPr>
          <w:rFonts w:ascii="Arial" w:eastAsia="Arial" w:hAnsi="Arial" w:cs="Arial"/>
          <w:i/>
          <w:lang w:eastAsia="en-US"/>
        </w:rPr>
        <w:t xml:space="preserve">, </w:t>
      </w:r>
      <w:r w:rsidRPr="00C40B66">
        <w:rPr>
          <w:rFonts w:ascii="Arial" w:eastAsia="Arial" w:hAnsi="Arial" w:cs="Arial"/>
          <w:lang w:eastAsia="en-US"/>
        </w:rPr>
        <w:t>22/11791 und 22/8985.</w:t>
      </w:r>
    </w:p>
    <w:p w14:paraId="230ECF1B" w14:textId="77777777" w:rsidR="00790F75" w:rsidRPr="00C40B66" w:rsidRDefault="00790F75" w:rsidP="00C40B66">
      <w:pPr>
        <w:pStyle w:val="FrageNummer1"/>
        <w:numPr>
          <w:ilvl w:val="0"/>
          <w:numId w:val="0"/>
        </w:numPr>
        <w:spacing w:before="0"/>
        <w:rPr>
          <w:rFonts w:ascii="Arial" w:hAnsi="Arial" w:cs="Arial"/>
          <w:i w:val="0"/>
          <w:iCs/>
        </w:rPr>
      </w:pPr>
    </w:p>
    <w:p w14:paraId="620E9ABA"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Wie teilt sich das Gesamtübernachtungsaufkommen in dem Zeitraum 2024 und 2025 (Stand 12.6.2025) in die Segmente privat veranlasst (Leisure), geschäftlich veranlasst ohne Messe und MICE (Business), Messebesucher und MICE-Bereich auf? (Bitte in absoluten Zahlen und in Prozent angeben). Welche Entwicklung erwartet der Senat diesbezüglich bis 2027? </w:t>
      </w:r>
    </w:p>
    <w:p w14:paraId="66F278B6" w14:textId="77777777" w:rsidR="006D095A" w:rsidRPr="00C40B66" w:rsidRDefault="006D095A" w:rsidP="00C40B66">
      <w:pPr>
        <w:pStyle w:val="FrageNummer1"/>
        <w:numPr>
          <w:ilvl w:val="0"/>
          <w:numId w:val="0"/>
        </w:numPr>
        <w:spacing w:before="0"/>
        <w:rPr>
          <w:rFonts w:ascii="Arial" w:hAnsi="Arial" w:cs="Arial"/>
        </w:rPr>
      </w:pPr>
    </w:p>
    <w:p w14:paraId="317E0090" w14:textId="20CA4CDA" w:rsidR="0075508E" w:rsidRPr="00C40B66" w:rsidRDefault="0075508E" w:rsidP="00C40B66">
      <w:pPr>
        <w:overflowPunct/>
        <w:autoSpaceDE/>
        <w:autoSpaceDN/>
        <w:adjustRightInd/>
        <w:jc w:val="both"/>
        <w:textAlignment w:val="auto"/>
        <w:outlineLvl w:val="2"/>
        <w:rPr>
          <w:rFonts w:ascii="Arial" w:eastAsia="Arial" w:hAnsi="Arial" w:cs="Arial"/>
          <w:iCs/>
          <w:lang w:eastAsia="en-US"/>
        </w:rPr>
      </w:pPr>
      <w:r w:rsidRPr="00C40B66">
        <w:rPr>
          <w:rFonts w:ascii="Arial" w:eastAsia="Arial" w:hAnsi="Arial" w:cs="Arial"/>
          <w:iCs/>
          <w:lang w:eastAsia="en-US"/>
        </w:rPr>
        <w:t>Siehe Drs. 22/14825, 22/11791 sowie 22/8985.</w:t>
      </w:r>
      <w:r w:rsidR="00CC47F6" w:rsidRPr="00C40B66">
        <w:rPr>
          <w:rFonts w:ascii="Arial" w:eastAsia="Arial" w:hAnsi="Arial" w:cs="Arial"/>
          <w:iCs/>
          <w:lang w:eastAsia="en-US"/>
        </w:rPr>
        <w:t xml:space="preserve"> Die dortige Aussage zu Prognosen gilt für 2027</w:t>
      </w:r>
      <w:r w:rsidR="00EB0787">
        <w:rPr>
          <w:rFonts w:ascii="Arial" w:eastAsia="Arial" w:hAnsi="Arial" w:cs="Arial"/>
          <w:iCs/>
          <w:lang w:eastAsia="en-US"/>
        </w:rPr>
        <w:t>.</w:t>
      </w:r>
    </w:p>
    <w:p w14:paraId="09A7EA81" w14:textId="77777777" w:rsidR="00790F75" w:rsidRPr="00C40B66" w:rsidRDefault="00790F75" w:rsidP="00C40B66">
      <w:pPr>
        <w:pStyle w:val="FrageNummer1"/>
        <w:numPr>
          <w:ilvl w:val="0"/>
          <w:numId w:val="0"/>
        </w:numPr>
        <w:spacing w:before="0"/>
        <w:rPr>
          <w:rFonts w:ascii="Arial" w:hAnsi="Arial" w:cs="Arial"/>
        </w:rPr>
      </w:pPr>
    </w:p>
    <w:p w14:paraId="3324432D"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Welche Maßnahmen werden seitens des Senats für nötig erachtet, um auch in Zukunft eine erfolgreiche Entwicklung der Übernachtungszahlen zu verzeichnen und diese weiterhin zu festigen?</w:t>
      </w:r>
    </w:p>
    <w:p w14:paraId="1131D81D" w14:textId="77777777" w:rsidR="00790F75" w:rsidRPr="00C40B66" w:rsidRDefault="00790F75" w:rsidP="00C40B66">
      <w:pPr>
        <w:pStyle w:val="FrageNummer1"/>
        <w:numPr>
          <w:ilvl w:val="0"/>
          <w:numId w:val="0"/>
        </w:numPr>
        <w:spacing w:before="0"/>
        <w:rPr>
          <w:rFonts w:ascii="Arial" w:hAnsi="Arial" w:cs="Arial"/>
          <w:i w:val="0"/>
          <w:iCs/>
        </w:rPr>
      </w:pPr>
    </w:p>
    <w:p w14:paraId="3EED1075" w14:textId="7EDC0122" w:rsidR="0075508E" w:rsidRPr="00C40B66" w:rsidRDefault="0075508E" w:rsidP="004D5218">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 xml:space="preserve">Die </w:t>
      </w:r>
      <w:r w:rsidR="000114B5">
        <w:rPr>
          <w:rFonts w:ascii="Arial" w:eastAsia="Arial" w:hAnsi="Arial" w:cs="Arial"/>
          <w:lang w:eastAsia="en-US"/>
        </w:rPr>
        <w:t>HHT</w:t>
      </w:r>
      <w:r w:rsidRPr="00C40B66">
        <w:rPr>
          <w:rFonts w:ascii="Arial" w:eastAsia="Arial" w:hAnsi="Arial" w:cs="Arial"/>
          <w:lang w:eastAsia="en-US"/>
        </w:rPr>
        <w:t xml:space="preserve"> verfolgt gemäß Gesellschaftsvertrag das Ziel, den Tourismus für Hamburg zu fördern, touristischer Dienstleistungen und Produkte zu vermarkten sowie den Bekanntheitsgrad Hamburgs zu steigern und die Stadt insbesondere als attraktives Reiseziel sowie Tagungs- und Kongressstandort hervorzuheben. Zu diesem Zweck realisiert sie umfassende Marketingmaßnahmen im In- und Ausland, die gezielt die Nachfrage nach Hamburg erhöhen. Grundlage der Aktivitäten ist der strategische Marketingplan des Unternehmens: </w:t>
      </w:r>
    </w:p>
    <w:p w14:paraId="6676008D" w14:textId="633A5BC1" w:rsidR="00D06C16" w:rsidRPr="00C40B66" w:rsidRDefault="00D06C16" w:rsidP="004D5218">
      <w:pPr>
        <w:overflowPunct/>
        <w:autoSpaceDE/>
        <w:autoSpaceDN/>
        <w:adjustRightInd/>
        <w:jc w:val="both"/>
        <w:textAlignment w:val="auto"/>
        <w:rPr>
          <w:rFonts w:ascii="Arial" w:eastAsia="Arial" w:hAnsi="Arial" w:cs="Arial"/>
          <w:lang w:eastAsia="en-US"/>
        </w:rPr>
      </w:pPr>
      <w:hyperlink r:id="rId15" w:history="1">
        <w:r w:rsidRPr="00C40B66">
          <w:rPr>
            <w:rStyle w:val="Hyperlink"/>
            <w:rFonts w:ascii="Arial" w:hAnsi="Arial" w:cs="Arial"/>
          </w:rPr>
          <w:t>https://hansen.hamburg-tourism.de/fileadmin/user_upload/HANSEN_Dateien/Daten_Fakten/Studien_Publikationen/Studien_PDFs/Strategischer_Marketingplan_der_HHT_2022_-_2027.pdf</w:t>
        </w:r>
      </w:hyperlink>
    </w:p>
    <w:p w14:paraId="4C951EEC" w14:textId="77777777" w:rsidR="0075508E" w:rsidRPr="00C40B66" w:rsidRDefault="0075508E" w:rsidP="004D5218">
      <w:pPr>
        <w:overflowPunct/>
        <w:autoSpaceDE/>
        <w:autoSpaceDN/>
        <w:adjustRightInd/>
        <w:jc w:val="both"/>
        <w:textAlignment w:val="auto"/>
        <w:rPr>
          <w:rFonts w:ascii="Arial" w:eastAsia="Arial" w:hAnsi="Arial" w:cs="Arial"/>
          <w:lang w:eastAsia="en-US"/>
        </w:rPr>
      </w:pPr>
    </w:p>
    <w:p w14:paraId="0B138058" w14:textId="77777777" w:rsidR="0075508E" w:rsidRPr="00C40B66" w:rsidRDefault="0075508E" w:rsidP="004D5218">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Im Übrigen siehe Drs. 22/8985.</w:t>
      </w:r>
    </w:p>
    <w:p w14:paraId="3D545214" w14:textId="77777777" w:rsidR="00790F75" w:rsidRPr="00C40B66" w:rsidRDefault="00790F75" w:rsidP="00C40B66">
      <w:pPr>
        <w:pStyle w:val="FrageNummer1"/>
        <w:numPr>
          <w:ilvl w:val="0"/>
          <w:numId w:val="0"/>
        </w:numPr>
        <w:spacing w:before="0"/>
        <w:rPr>
          <w:rFonts w:ascii="Arial" w:hAnsi="Arial" w:cs="Arial"/>
          <w:i w:val="0"/>
          <w:iCs/>
        </w:rPr>
      </w:pPr>
    </w:p>
    <w:p w14:paraId="403C7DF1"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Wie viel haben diese im Durchschnitt pro Übernachtung ausgegeben? Bitte nach den Segmenten Leisure, Business, Messebesucher und MICE-Bereich aufgliedern. Gibt es Analysen zum Ausgabeverhalten pro Tag/Nacht im Verhältnis zu einem innerdeutschen Übernachtungsgast? Gibt es weitere Daten, die darauf schließen lassen, aus was sich die Ausgaben zusammensetzen? Wenn ja, wie lauten diese?</w:t>
      </w:r>
    </w:p>
    <w:p w14:paraId="669F15DB" w14:textId="77777777" w:rsidR="006D095A" w:rsidRPr="00C40B66" w:rsidRDefault="006D095A" w:rsidP="00C40B66">
      <w:pPr>
        <w:pStyle w:val="Listenabsatz"/>
        <w:spacing w:after="0" w:line="240" w:lineRule="auto"/>
        <w:ind w:left="0"/>
        <w:rPr>
          <w:rFonts w:ascii="Arial" w:hAnsi="Arial" w:cs="Arial"/>
          <w:sz w:val="20"/>
          <w:szCs w:val="20"/>
        </w:rPr>
      </w:pPr>
    </w:p>
    <w:p w14:paraId="7E13BE23" w14:textId="3CAE2C2E" w:rsidR="00790F75" w:rsidRPr="00C40B66" w:rsidRDefault="00E837DF" w:rsidP="00C40B66">
      <w:pPr>
        <w:pStyle w:val="Listenabsatz"/>
        <w:spacing w:after="0" w:line="240" w:lineRule="auto"/>
        <w:ind w:left="0"/>
        <w:rPr>
          <w:rFonts w:ascii="Arial" w:hAnsi="Arial" w:cs="Arial"/>
          <w:sz w:val="20"/>
          <w:szCs w:val="20"/>
        </w:rPr>
      </w:pPr>
      <w:r w:rsidRPr="00C40B66">
        <w:rPr>
          <w:rFonts w:ascii="Arial" w:eastAsia="Arial" w:hAnsi="Arial" w:cs="Arial"/>
          <w:iCs/>
          <w:sz w:val="20"/>
          <w:szCs w:val="20"/>
        </w:rPr>
        <w:t>Siehe Drs. 22/14825, 22/11791 sowie 22/8985.</w:t>
      </w:r>
    </w:p>
    <w:p w14:paraId="799C9399" w14:textId="77777777" w:rsidR="00790F75" w:rsidRPr="00C40B66" w:rsidRDefault="00790F75" w:rsidP="00C40B66">
      <w:pPr>
        <w:pStyle w:val="Listenabsatz"/>
        <w:spacing w:after="0" w:line="240" w:lineRule="auto"/>
        <w:ind w:left="0"/>
        <w:rPr>
          <w:rFonts w:ascii="Arial" w:hAnsi="Arial" w:cs="Arial"/>
          <w:sz w:val="20"/>
          <w:szCs w:val="20"/>
        </w:rPr>
      </w:pPr>
    </w:p>
    <w:p w14:paraId="1BC3E917"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Welchen Umsatz hat die Tourismusindustrie im Jahr 2024 in Hamburg erwirtschaftet? Wie viel waren es in Q1 2025 und in Q1 2019-2024 jeweils? </w:t>
      </w:r>
    </w:p>
    <w:p w14:paraId="45D1C73C" w14:textId="77777777" w:rsidR="00790F75" w:rsidRPr="00C40B66" w:rsidRDefault="00790F75" w:rsidP="00C40B66">
      <w:pPr>
        <w:rPr>
          <w:rFonts w:ascii="Arial" w:hAnsi="Arial" w:cs="Arial"/>
        </w:rPr>
      </w:pPr>
    </w:p>
    <w:p w14:paraId="135E6EEC" w14:textId="4EDC870E" w:rsidR="00E837DF" w:rsidRPr="00C40B66" w:rsidRDefault="00E837DF" w:rsidP="00C40B66">
      <w:pPr>
        <w:overflowPunct/>
        <w:autoSpaceDE/>
        <w:autoSpaceDN/>
        <w:adjustRightInd/>
        <w:jc w:val="both"/>
        <w:textAlignment w:val="auto"/>
        <w:outlineLvl w:val="2"/>
        <w:rPr>
          <w:rFonts w:ascii="Arial" w:eastAsia="Arial" w:hAnsi="Arial" w:cs="Arial"/>
          <w:iCs/>
          <w:lang w:eastAsia="en-US"/>
        </w:rPr>
      </w:pPr>
      <w:r w:rsidRPr="00C40B66">
        <w:rPr>
          <w:rFonts w:ascii="Arial" w:eastAsia="Arial" w:hAnsi="Arial" w:cs="Arial"/>
          <w:iCs/>
          <w:lang w:eastAsia="en-US"/>
        </w:rPr>
        <w:t>Siehe Drs. 22/14825, 22/11791 sowie 22/8985.</w:t>
      </w:r>
    </w:p>
    <w:p w14:paraId="0EB40B25" w14:textId="77777777" w:rsidR="00790F75" w:rsidRPr="00C40B66" w:rsidRDefault="00790F75" w:rsidP="00C40B66">
      <w:pPr>
        <w:rPr>
          <w:rFonts w:ascii="Arial" w:hAnsi="Arial" w:cs="Arial"/>
        </w:rPr>
      </w:pPr>
    </w:p>
    <w:p w14:paraId="1BD52543"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Wie hoch waren die durch den Tourismus erzielten Steuereinahmen der Stadt Hamburg im Jahr 2024 und im ersten Quartal 2025?</w:t>
      </w:r>
    </w:p>
    <w:p w14:paraId="0FFBBA24" w14:textId="77777777" w:rsidR="00CE7A52" w:rsidRPr="00C40B66" w:rsidRDefault="00CE7A52" w:rsidP="004D5218">
      <w:pPr>
        <w:jc w:val="both"/>
        <w:rPr>
          <w:rFonts w:ascii="Arial" w:eastAsia="Arial Unicode MS" w:hAnsi="Arial" w:cs="Arial"/>
          <w:color w:val="000000"/>
          <w:u w:color="000000"/>
        </w:rPr>
      </w:pPr>
    </w:p>
    <w:p w14:paraId="39207DF3" w14:textId="22223BAC" w:rsidR="00CE7A52" w:rsidRPr="00C40B66" w:rsidRDefault="00ED504F" w:rsidP="004D5218">
      <w:pPr>
        <w:jc w:val="both"/>
        <w:rPr>
          <w:rFonts w:ascii="Arial" w:eastAsia="Arial Unicode MS" w:hAnsi="Arial" w:cs="Arial"/>
          <w:color w:val="000000"/>
        </w:rPr>
      </w:pPr>
      <w:r w:rsidRPr="00C40B66">
        <w:rPr>
          <w:rFonts w:ascii="Arial" w:eastAsia="Arial Unicode MS" w:hAnsi="Arial" w:cs="Arial"/>
          <w:color w:val="000000"/>
          <w:u w:color="000000"/>
        </w:rPr>
        <w:t>D</w:t>
      </w:r>
      <w:r w:rsidR="00CE7A52" w:rsidRPr="00C40B66">
        <w:rPr>
          <w:rFonts w:ascii="Arial" w:eastAsia="Arial Unicode MS" w:hAnsi="Arial" w:cs="Arial"/>
          <w:color w:val="000000"/>
          <w:u w:color="000000"/>
        </w:rPr>
        <w:t xml:space="preserve">ie Einnahmen der Freien und Hansestadt Hamburg (FHH) aus der Kultur- und Tourismustaxe betrugen für das erste Quartal 2025 6,2 Millionen Euro (Stand: 02.06.2025); im Übrigen siehe Drs. 23/489. </w:t>
      </w:r>
      <w:r w:rsidR="00CE7A52" w:rsidRPr="00C40B66">
        <w:rPr>
          <w:rFonts w:ascii="Arial" w:eastAsia="Arial Unicode MS" w:hAnsi="Arial" w:cs="Arial"/>
          <w:color w:val="000000"/>
        </w:rPr>
        <w:t xml:space="preserve"> </w:t>
      </w:r>
    </w:p>
    <w:p w14:paraId="5B03345C" w14:textId="77777777" w:rsidR="00790F75" w:rsidRPr="00C40B66" w:rsidRDefault="00790F75" w:rsidP="00C40B66">
      <w:pPr>
        <w:pStyle w:val="FrageNummer1"/>
        <w:numPr>
          <w:ilvl w:val="0"/>
          <w:numId w:val="0"/>
        </w:numPr>
        <w:spacing w:before="0"/>
        <w:rPr>
          <w:rFonts w:ascii="Arial" w:hAnsi="Arial" w:cs="Arial"/>
          <w:i w:val="0"/>
          <w:iCs/>
        </w:rPr>
      </w:pPr>
    </w:p>
    <w:p w14:paraId="24FC9008"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Aus welchen Ländern kamen die Touristen, die in Hamburg übernachtet haben, beziehungsweise auf welche Quellmärkte verteilen sich die Übernachtungen? Bitte für des Jahr 2024 in absoluten Zahlen nach Ländern aufgliedern</w:t>
      </w:r>
    </w:p>
    <w:p w14:paraId="082E37E2" w14:textId="77777777" w:rsidR="00790F75" w:rsidRPr="00C40B66" w:rsidRDefault="00790F75" w:rsidP="00C40B66">
      <w:pPr>
        <w:rPr>
          <w:rFonts w:ascii="Arial" w:hAnsi="Arial" w:cs="Arial"/>
        </w:rPr>
      </w:pPr>
    </w:p>
    <w:p w14:paraId="0E1BC613" w14:textId="5E7AA73B" w:rsidR="00790F75" w:rsidRPr="00C40B66" w:rsidRDefault="00EF3670" w:rsidP="00C40B66">
      <w:pPr>
        <w:rPr>
          <w:rFonts w:ascii="Arial" w:hAnsi="Arial" w:cs="Arial"/>
        </w:rPr>
      </w:pPr>
      <w:r w:rsidRPr="00C40B66">
        <w:rPr>
          <w:rFonts w:ascii="Arial" w:hAnsi="Arial" w:cs="Arial"/>
        </w:rPr>
        <w:t>Tabelle 6</w:t>
      </w:r>
      <w:r w:rsidR="006E76AE">
        <w:rPr>
          <w:rFonts w:ascii="Arial" w:hAnsi="Arial" w:cs="Arial"/>
        </w:rPr>
        <w:t xml:space="preserve">: </w:t>
      </w:r>
      <w:r w:rsidR="0056445A" w:rsidRPr="00C40B66">
        <w:rPr>
          <w:rFonts w:ascii="Arial" w:hAnsi="Arial" w:cs="Arial"/>
        </w:rPr>
        <w:t>Quellmärkte</w:t>
      </w:r>
    </w:p>
    <w:tbl>
      <w:tblPr>
        <w:tblW w:w="9067" w:type="dxa"/>
        <w:tblInd w:w="-5" w:type="dxa"/>
        <w:tblLayout w:type="fixed"/>
        <w:tblCellMar>
          <w:left w:w="70" w:type="dxa"/>
          <w:right w:w="70" w:type="dxa"/>
        </w:tblCellMar>
        <w:tblLook w:val="04A0" w:firstRow="1" w:lastRow="0" w:firstColumn="1" w:lastColumn="0" w:noHBand="0" w:noVBand="1"/>
      </w:tblPr>
      <w:tblGrid>
        <w:gridCol w:w="3401"/>
        <w:gridCol w:w="2834"/>
        <w:gridCol w:w="2832"/>
      </w:tblGrid>
      <w:tr w:rsidR="00C167F1" w:rsidRPr="004D5218" w14:paraId="5AA276C7" w14:textId="77777777" w:rsidTr="00EB0787">
        <w:trPr>
          <w:trHeight w:val="249"/>
        </w:trPr>
        <w:tc>
          <w:tcPr>
            <w:tcW w:w="9067"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14:paraId="565B0AB4" w14:textId="77777777" w:rsidR="00C167F1" w:rsidRPr="00C40B66" w:rsidRDefault="00C167F1" w:rsidP="00C40B66">
            <w:pPr>
              <w:rPr>
                <w:rFonts w:ascii="Arial" w:hAnsi="Arial" w:cs="Arial"/>
                <w:b/>
                <w:bCs/>
              </w:rPr>
            </w:pPr>
            <w:r w:rsidRPr="00C40B66">
              <w:rPr>
                <w:rFonts w:ascii="Arial" w:hAnsi="Arial" w:cs="Arial"/>
                <w:b/>
                <w:bCs/>
              </w:rPr>
              <w:t>Gäste und Übernachtungen in Hamburger Beherbergungsbetrieben nach Herkunftsgebiet</w:t>
            </w:r>
          </w:p>
          <w:p w14:paraId="7DB66DE2" w14:textId="77777777" w:rsidR="00C167F1" w:rsidRPr="00C40B66" w:rsidRDefault="00C167F1" w:rsidP="00C40B66">
            <w:pPr>
              <w:rPr>
                <w:rFonts w:ascii="Arial" w:hAnsi="Arial" w:cs="Arial"/>
                <w:b/>
                <w:bCs/>
              </w:rPr>
            </w:pPr>
            <w:r w:rsidRPr="00C40B66">
              <w:rPr>
                <w:rFonts w:ascii="Arial" w:hAnsi="Arial" w:cs="Arial"/>
                <w:b/>
                <w:bCs/>
              </w:rPr>
              <w:t>im Jahr 2024</w:t>
            </w:r>
          </w:p>
        </w:tc>
      </w:tr>
      <w:tr w:rsidR="00C167F1" w:rsidRPr="004D5218" w14:paraId="2F5233DF" w14:textId="77777777" w:rsidTr="00EB0787">
        <w:trPr>
          <w:trHeight w:val="249"/>
        </w:trPr>
        <w:tc>
          <w:tcPr>
            <w:tcW w:w="340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B39DEA" w14:textId="77777777" w:rsidR="00C167F1" w:rsidRPr="00C40B66" w:rsidRDefault="00C167F1" w:rsidP="00C40B66">
            <w:pPr>
              <w:rPr>
                <w:rFonts w:ascii="Arial" w:hAnsi="Arial" w:cs="Arial"/>
              </w:rPr>
            </w:pPr>
            <w:r w:rsidRPr="00C40B66">
              <w:rPr>
                <w:rFonts w:ascii="Arial" w:hAnsi="Arial" w:cs="Arial"/>
              </w:rPr>
              <w:t>Herkunftsgebiet</w:t>
            </w:r>
          </w:p>
        </w:tc>
        <w:tc>
          <w:tcPr>
            <w:tcW w:w="2835"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DE9E1" w14:textId="77777777" w:rsidR="00C167F1" w:rsidRPr="00C40B66" w:rsidRDefault="00C167F1" w:rsidP="00C40B66">
            <w:pPr>
              <w:rPr>
                <w:rFonts w:ascii="Arial" w:hAnsi="Arial" w:cs="Arial"/>
              </w:rPr>
            </w:pPr>
            <w:r w:rsidRPr="00C40B66">
              <w:rPr>
                <w:rFonts w:ascii="Arial" w:hAnsi="Arial" w:cs="Arial"/>
              </w:rPr>
              <w:t>Gäste insgesamt/Anzahl</w:t>
            </w:r>
          </w:p>
        </w:tc>
        <w:tc>
          <w:tcPr>
            <w:tcW w:w="2830" w:type="dxa"/>
            <w:tcBorders>
              <w:top w:val="nil"/>
              <w:left w:val="nil"/>
              <w:bottom w:val="single" w:sz="4" w:space="0" w:color="auto"/>
              <w:right w:val="single" w:sz="4" w:space="0" w:color="auto"/>
            </w:tcBorders>
            <w:shd w:val="clear" w:color="auto" w:fill="D9D9D9" w:themeFill="background1" w:themeFillShade="D9"/>
            <w:noWrap/>
            <w:vAlign w:val="bottom"/>
            <w:hideMark/>
          </w:tcPr>
          <w:p w14:paraId="6EC24EB4" w14:textId="77777777" w:rsidR="00C167F1" w:rsidRPr="00C40B66" w:rsidRDefault="00C167F1" w:rsidP="00C40B66">
            <w:pPr>
              <w:rPr>
                <w:rFonts w:ascii="Arial" w:hAnsi="Arial" w:cs="Arial"/>
              </w:rPr>
            </w:pPr>
            <w:r w:rsidRPr="00C40B66">
              <w:rPr>
                <w:rFonts w:ascii="Arial" w:hAnsi="Arial" w:cs="Arial"/>
              </w:rPr>
              <w:t>Übernachtungen insg./Anzahl</w:t>
            </w:r>
          </w:p>
        </w:tc>
      </w:tr>
      <w:tr w:rsidR="00C167F1" w:rsidRPr="004D5218" w14:paraId="4E627B77"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F9CBBD0" w14:textId="77777777" w:rsidR="00C167F1" w:rsidRPr="00C40B66" w:rsidRDefault="00C167F1" w:rsidP="00C40B66">
            <w:pPr>
              <w:rPr>
                <w:rFonts w:ascii="Arial" w:hAnsi="Arial" w:cs="Arial"/>
              </w:rPr>
            </w:pPr>
            <w:r w:rsidRPr="00C40B66">
              <w:rPr>
                <w:rFonts w:ascii="Arial" w:hAnsi="Arial" w:cs="Arial"/>
              </w:rPr>
              <w:t>Deutschland</w:t>
            </w:r>
          </w:p>
        </w:tc>
        <w:tc>
          <w:tcPr>
            <w:tcW w:w="2832" w:type="dxa"/>
            <w:tcBorders>
              <w:top w:val="nil"/>
              <w:left w:val="nil"/>
              <w:bottom w:val="nil"/>
              <w:right w:val="single" w:sz="4" w:space="0" w:color="auto"/>
            </w:tcBorders>
            <w:shd w:val="clear" w:color="auto" w:fill="auto"/>
            <w:noWrap/>
            <w:vAlign w:val="center"/>
            <w:hideMark/>
          </w:tcPr>
          <w:p w14:paraId="3ADE178B" w14:textId="77777777" w:rsidR="00C167F1" w:rsidRPr="00C40B66" w:rsidRDefault="00C167F1" w:rsidP="00EB0787">
            <w:pPr>
              <w:ind w:right="356"/>
              <w:jc w:val="right"/>
              <w:rPr>
                <w:rFonts w:ascii="Arial" w:hAnsi="Arial" w:cs="Arial"/>
              </w:rPr>
            </w:pPr>
            <w:r w:rsidRPr="00C40B66">
              <w:rPr>
                <w:rFonts w:ascii="Arial" w:hAnsi="Arial" w:cs="Arial"/>
              </w:rPr>
              <w:t>5.941.078</w:t>
            </w:r>
          </w:p>
        </w:tc>
        <w:tc>
          <w:tcPr>
            <w:tcW w:w="2833" w:type="dxa"/>
            <w:tcBorders>
              <w:top w:val="nil"/>
              <w:left w:val="nil"/>
              <w:bottom w:val="nil"/>
              <w:right w:val="single" w:sz="4" w:space="0" w:color="auto"/>
            </w:tcBorders>
            <w:shd w:val="clear" w:color="auto" w:fill="auto"/>
            <w:noWrap/>
            <w:vAlign w:val="center"/>
            <w:hideMark/>
          </w:tcPr>
          <w:p w14:paraId="753A086F" w14:textId="77777777" w:rsidR="00C167F1" w:rsidRPr="00C40B66" w:rsidRDefault="00C167F1" w:rsidP="00EB0787">
            <w:pPr>
              <w:ind w:right="356"/>
              <w:jc w:val="right"/>
              <w:rPr>
                <w:rFonts w:ascii="Arial" w:hAnsi="Arial" w:cs="Arial"/>
              </w:rPr>
            </w:pPr>
            <w:r w:rsidRPr="00C40B66">
              <w:rPr>
                <w:rFonts w:ascii="Arial" w:hAnsi="Arial" w:cs="Arial"/>
              </w:rPr>
              <w:t>12.351.166</w:t>
            </w:r>
          </w:p>
        </w:tc>
      </w:tr>
      <w:tr w:rsidR="00C167F1" w:rsidRPr="004D5218" w14:paraId="53333F26"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332768DC" w14:textId="77777777" w:rsidR="00C167F1" w:rsidRPr="00C40B66" w:rsidRDefault="00C167F1" w:rsidP="00C40B66">
            <w:pPr>
              <w:rPr>
                <w:rFonts w:ascii="Arial" w:hAnsi="Arial" w:cs="Arial"/>
              </w:rPr>
            </w:pPr>
            <w:r w:rsidRPr="00C40B66">
              <w:rPr>
                <w:rFonts w:ascii="Arial" w:hAnsi="Arial" w:cs="Arial"/>
              </w:rPr>
              <w:t>Estland (ab 2006)</w:t>
            </w:r>
          </w:p>
        </w:tc>
        <w:tc>
          <w:tcPr>
            <w:tcW w:w="2832" w:type="dxa"/>
            <w:tcBorders>
              <w:top w:val="nil"/>
              <w:left w:val="nil"/>
              <w:bottom w:val="nil"/>
              <w:right w:val="single" w:sz="4" w:space="0" w:color="auto"/>
            </w:tcBorders>
            <w:shd w:val="clear" w:color="auto" w:fill="auto"/>
            <w:noWrap/>
            <w:vAlign w:val="center"/>
            <w:hideMark/>
          </w:tcPr>
          <w:p w14:paraId="09EE9797" w14:textId="77777777" w:rsidR="00C167F1" w:rsidRPr="00C40B66" w:rsidRDefault="00C167F1" w:rsidP="00EB0787">
            <w:pPr>
              <w:ind w:right="356"/>
              <w:jc w:val="right"/>
              <w:rPr>
                <w:rFonts w:ascii="Arial" w:hAnsi="Arial" w:cs="Arial"/>
              </w:rPr>
            </w:pPr>
            <w:r w:rsidRPr="00C40B66">
              <w:rPr>
                <w:rFonts w:ascii="Arial" w:hAnsi="Arial" w:cs="Arial"/>
              </w:rPr>
              <w:t>3.362</w:t>
            </w:r>
          </w:p>
        </w:tc>
        <w:tc>
          <w:tcPr>
            <w:tcW w:w="2833" w:type="dxa"/>
            <w:tcBorders>
              <w:top w:val="nil"/>
              <w:left w:val="nil"/>
              <w:bottom w:val="nil"/>
              <w:right w:val="single" w:sz="4" w:space="0" w:color="auto"/>
            </w:tcBorders>
            <w:shd w:val="clear" w:color="auto" w:fill="auto"/>
            <w:noWrap/>
            <w:vAlign w:val="center"/>
            <w:hideMark/>
          </w:tcPr>
          <w:p w14:paraId="213A4344" w14:textId="77777777" w:rsidR="00C167F1" w:rsidRPr="00C40B66" w:rsidRDefault="00C167F1" w:rsidP="00EB0787">
            <w:pPr>
              <w:ind w:right="356"/>
              <w:jc w:val="right"/>
              <w:rPr>
                <w:rFonts w:ascii="Arial" w:hAnsi="Arial" w:cs="Arial"/>
              </w:rPr>
            </w:pPr>
            <w:r w:rsidRPr="00C40B66">
              <w:rPr>
                <w:rFonts w:ascii="Arial" w:hAnsi="Arial" w:cs="Arial"/>
              </w:rPr>
              <w:t>7.192</w:t>
            </w:r>
          </w:p>
        </w:tc>
      </w:tr>
      <w:tr w:rsidR="00C167F1" w:rsidRPr="004D5218" w14:paraId="5609778D"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00A7E87" w14:textId="77777777" w:rsidR="00C167F1" w:rsidRPr="00C40B66" w:rsidRDefault="00C167F1" w:rsidP="00C40B66">
            <w:pPr>
              <w:rPr>
                <w:rFonts w:ascii="Arial" w:hAnsi="Arial" w:cs="Arial"/>
              </w:rPr>
            </w:pPr>
            <w:r w:rsidRPr="00C40B66">
              <w:rPr>
                <w:rFonts w:ascii="Arial" w:hAnsi="Arial" w:cs="Arial"/>
              </w:rPr>
              <w:t>Lettland (ab 2006)</w:t>
            </w:r>
          </w:p>
        </w:tc>
        <w:tc>
          <w:tcPr>
            <w:tcW w:w="2832" w:type="dxa"/>
            <w:tcBorders>
              <w:top w:val="nil"/>
              <w:left w:val="nil"/>
              <w:bottom w:val="nil"/>
              <w:right w:val="single" w:sz="4" w:space="0" w:color="auto"/>
            </w:tcBorders>
            <w:shd w:val="clear" w:color="auto" w:fill="auto"/>
            <w:noWrap/>
            <w:vAlign w:val="center"/>
            <w:hideMark/>
          </w:tcPr>
          <w:p w14:paraId="5DA4E632" w14:textId="77777777" w:rsidR="00C167F1" w:rsidRPr="00C40B66" w:rsidRDefault="00C167F1" w:rsidP="00EB0787">
            <w:pPr>
              <w:ind w:right="356"/>
              <w:jc w:val="right"/>
              <w:rPr>
                <w:rFonts w:ascii="Arial" w:hAnsi="Arial" w:cs="Arial"/>
              </w:rPr>
            </w:pPr>
            <w:r w:rsidRPr="00C40B66">
              <w:rPr>
                <w:rFonts w:ascii="Arial" w:hAnsi="Arial" w:cs="Arial"/>
              </w:rPr>
              <w:t>3.535</w:t>
            </w:r>
          </w:p>
        </w:tc>
        <w:tc>
          <w:tcPr>
            <w:tcW w:w="2833" w:type="dxa"/>
            <w:tcBorders>
              <w:top w:val="nil"/>
              <w:left w:val="nil"/>
              <w:bottom w:val="nil"/>
              <w:right w:val="single" w:sz="4" w:space="0" w:color="auto"/>
            </w:tcBorders>
            <w:shd w:val="clear" w:color="auto" w:fill="auto"/>
            <w:noWrap/>
            <w:vAlign w:val="center"/>
            <w:hideMark/>
          </w:tcPr>
          <w:p w14:paraId="1A1FEE66" w14:textId="77777777" w:rsidR="00C167F1" w:rsidRPr="00C40B66" w:rsidRDefault="00C167F1" w:rsidP="00EB0787">
            <w:pPr>
              <w:ind w:right="356"/>
              <w:jc w:val="right"/>
              <w:rPr>
                <w:rFonts w:ascii="Arial" w:hAnsi="Arial" w:cs="Arial"/>
              </w:rPr>
            </w:pPr>
            <w:r w:rsidRPr="00C40B66">
              <w:rPr>
                <w:rFonts w:ascii="Arial" w:hAnsi="Arial" w:cs="Arial"/>
              </w:rPr>
              <w:t>7.746</w:t>
            </w:r>
          </w:p>
        </w:tc>
      </w:tr>
      <w:tr w:rsidR="00C167F1" w:rsidRPr="004D5218" w14:paraId="3C37E574"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43C346A" w14:textId="77777777" w:rsidR="00C167F1" w:rsidRPr="00C40B66" w:rsidRDefault="00C167F1" w:rsidP="00C40B66">
            <w:pPr>
              <w:rPr>
                <w:rFonts w:ascii="Arial" w:hAnsi="Arial" w:cs="Arial"/>
              </w:rPr>
            </w:pPr>
            <w:r w:rsidRPr="00C40B66">
              <w:rPr>
                <w:rFonts w:ascii="Arial" w:hAnsi="Arial" w:cs="Arial"/>
              </w:rPr>
              <w:t>Litauen (ab 2006)</w:t>
            </w:r>
          </w:p>
        </w:tc>
        <w:tc>
          <w:tcPr>
            <w:tcW w:w="2832" w:type="dxa"/>
            <w:tcBorders>
              <w:top w:val="nil"/>
              <w:left w:val="nil"/>
              <w:bottom w:val="nil"/>
              <w:right w:val="single" w:sz="4" w:space="0" w:color="auto"/>
            </w:tcBorders>
            <w:shd w:val="clear" w:color="auto" w:fill="auto"/>
            <w:noWrap/>
            <w:vAlign w:val="center"/>
            <w:hideMark/>
          </w:tcPr>
          <w:p w14:paraId="54B39854" w14:textId="77777777" w:rsidR="00C167F1" w:rsidRPr="00C40B66" w:rsidRDefault="00C167F1" w:rsidP="00EB0787">
            <w:pPr>
              <w:ind w:right="356"/>
              <w:jc w:val="right"/>
              <w:rPr>
                <w:rFonts w:ascii="Arial" w:hAnsi="Arial" w:cs="Arial"/>
              </w:rPr>
            </w:pPr>
            <w:r w:rsidRPr="00C40B66">
              <w:rPr>
                <w:rFonts w:ascii="Arial" w:hAnsi="Arial" w:cs="Arial"/>
              </w:rPr>
              <w:t>5.959</w:t>
            </w:r>
          </w:p>
        </w:tc>
        <w:tc>
          <w:tcPr>
            <w:tcW w:w="2833" w:type="dxa"/>
            <w:tcBorders>
              <w:top w:val="nil"/>
              <w:left w:val="nil"/>
              <w:bottom w:val="nil"/>
              <w:right w:val="single" w:sz="4" w:space="0" w:color="auto"/>
            </w:tcBorders>
            <w:shd w:val="clear" w:color="auto" w:fill="auto"/>
            <w:noWrap/>
            <w:vAlign w:val="center"/>
            <w:hideMark/>
          </w:tcPr>
          <w:p w14:paraId="08E7B5D8" w14:textId="77777777" w:rsidR="00C167F1" w:rsidRPr="00C40B66" w:rsidRDefault="00C167F1" w:rsidP="00EB0787">
            <w:pPr>
              <w:ind w:right="356"/>
              <w:jc w:val="right"/>
              <w:rPr>
                <w:rFonts w:ascii="Arial" w:hAnsi="Arial" w:cs="Arial"/>
              </w:rPr>
            </w:pPr>
            <w:r w:rsidRPr="00C40B66">
              <w:rPr>
                <w:rFonts w:ascii="Arial" w:hAnsi="Arial" w:cs="Arial"/>
              </w:rPr>
              <w:t>13.074</w:t>
            </w:r>
          </w:p>
        </w:tc>
      </w:tr>
      <w:tr w:rsidR="00C167F1" w:rsidRPr="004D5218" w14:paraId="2C36B069"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76A5FA4" w14:textId="77777777" w:rsidR="00C167F1" w:rsidRPr="00C40B66" w:rsidRDefault="00C167F1" w:rsidP="00C40B66">
            <w:pPr>
              <w:rPr>
                <w:rFonts w:ascii="Arial" w:hAnsi="Arial" w:cs="Arial"/>
              </w:rPr>
            </w:pPr>
            <w:r w:rsidRPr="00C40B66">
              <w:rPr>
                <w:rFonts w:ascii="Arial" w:hAnsi="Arial" w:cs="Arial"/>
              </w:rPr>
              <w:t>Malta (ab 2006)</w:t>
            </w:r>
          </w:p>
        </w:tc>
        <w:tc>
          <w:tcPr>
            <w:tcW w:w="2832" w:type="dxa"/>
            <w:tcBorders>
              <w:top w:val="nil"/>
              <w:left w:val="nil"/>
              <w:bottom w:val="nil"/>
              <w:right w:val="single" w:sz="4" w:space="0" w:color="auto"/>
            </w:tcBorders>
            <w:shd w:val="clear" w:color="auto" w:fill="auto"/>
            <w:noWrap/>
            <w:vAlign w:val="center"/>
            <w:hideMark/>
          </w:tcPr>
          <w:p w14:paraId="56E401E0" w14:textId="77777777" w:rsidR="00C167F1" w:rsidRPr="00C40B66" w:rsidRDefault="00C167F1" w:rsidP="00EB0787">
            <w:pPr>
              <w:ind w:right="356"/>
              <w:jc w:val="right"/>
              <w:rPr>
                <w:rFonts w:ascii="Arial" w:hAnsi="Arial" w:cs="Arial"/>
              </w:rPr>
            </w:pPr>
            <w:r w:rsidRPr="00C40B66">
              <w:rPr>
                <w:rFonts w:ascii="Arial" w:hAnsi="Arial" w:cs="Arial"/>
              </w:rPr>
              <w:t>972</w:t>
            </w:r>
          </w:p>
        </w:tc>
        <w:tc>
          <w:tcPr>
            <w:tcW w:w="2833" w:type="dxa"/>
            <w:tcBorders>
              <w:top w:val="nil"/>
              <w:left w:val="nil"/>
              <w:bottom w:val="nil"/>
              <w:right w:val="single" w:sz="4" w:space="0" w:color="auto"/>
            </w:tcBorders>
            <w:shd w:val="clear" w:color="auto" w:fill="auto"/>
            <w:noWrap/>
            <w:vAlign w:val="center"/>
            <w:hideMark/>
          </w:tcPr>
          <w:p w14:paraId="0428CC6A" w14:textId="77777777" w:rsidR="00C167F1" w:rsidRPr="00C40B66" w:rsidRDefault="00C167F1" w:rsidP="00EB0787">
            <w:pPr>
              <w:ind w:right="356"/>
              <w:jc w:val="right"/>
              <w:rPr>
                <w:rFonts w:ascii="Arial" w:hAnsi="Arial" w:cs="Arial"/>
              </w:rPr>
            </w:pPr>
            <w:r w:rsidRPr="00C40B66">
              <w:rPr>
                <w:rFonts w:ascii="Arial" w:hAnsi="Arial" w:cs="Arial"/>
              </w:rPr>
              <w:t>3.103</w:t>
            </w:r>
          </w:p>
        </w:tc>
      </w:tr>
      <w:tr w:rsidR="00C167F1" w:rsidRPr="004D5218" w14:paraId="0CE656B0"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91A84EF" w14:textId="77777777" w:rsidR="00C167F1" w:rsidRPr="00C40B66" w:rsidRDefault="00C167F1" w:rsidP="00C40B66">
            <w:pPr>
              <w:rPr>
                <w:rFonts w:ascii="Arial" w:hAnsi="Arial" w:cs="Arial"/>
              </w:rPr>
            </w:pPr>
            <w:r w:rsidRPr="00C40B66">
              <w:rPr>
                <w:rFonts w:ascii="Arial" w:hAnsi="Arial" w:cs="Arial"/>
              </w:rPr>
              <w:t>Slowenische Republik (ab 2006)</w:t>
            </w:r>
          </w:p>
        </w:tc>
        <w:tc>
          <w:tcPr>
            <w:tcW w:w="2832" w:type="dxa"/>
            <w:tcBorders>
              <w:top w:val="nil"/>
              <w:left w:val="nil"/>
              <w:bottom w:val="nil"/>
              <w:right w:val="single" w:sz="4" w:space="0" w:color="auto"/>
            </w:tcBorders>
            <w:shd w:val="clear" w:color="auto" w:fill="auto"/>
            <w:noWrap/>
            <w:vAlign w:val="center"/>
            <w:hideMark/>
          </w:tcPr>
          <w:p w14:paraId="196AA808" w14:textId="77777777" w:rsidR="00C167F1" w:rsidRPr="00C40B66" w:rsidRDefault="00C167F1" w:rsidP="00EB0787">
            <w:pPr>
              <w:ind w:right="356"/>
              <w:jc w:val="right"/>
              <w:rPr>
                <w:rFonts w:ascii="Arial" w:hAnsi="Arial" w:cs="Arial"/>
              </w:rPr>
            </w:pPr>
            <w:r w:rsidRPr="00C40B66">
              <w:rPr>
                <w:rFonts w:ascii="Arial" w:hAnsi="Arial" w:cs="Arial"/>
              </w:rPr>
              <w:t>3.544</w:t>
            </w:r>
          </w:p>
        </w:tc>
        <w:tc>
          <w:tcPr>
            <w:tcW w:w="2833" w:type="dxa"/>
            <w:tcBorders>
              <w:top w:val="nil"/>
              <w:left w:val="nil"/>
              <w:bottom w:val="nil"/>
              <w:right w:val="single" w:sz="4" w:space="0" w:color="auto"/>
            </w:tcBorders>
            <w:shd w:val="clear" w:color="auto" w:fill="auto"/>
            <w:noWrap/>
            <w:vAlign w:val="center"/>
            <w:hideMark/>
          </w:tcPr>
          <w:p w14:paraId="2BBD0144" w14:textId="77777777" w:rsidR="00C167F1" w:rsidRPr="00C40B66" w:rsidRDefault="00C167F1" w:rsidP="00EB0787">
            <w:pPr>
              <w:ind w:right="356"/>
              <w:jc w:val="right"/>
              <w:rPr>
                <w:rFonts w:ascii="Arial" w:hAnsi="Arial" w:cs="Arial"/>
              </w:rPr>
            </w:pPr>
            <w:r w:rsidRPr="00C40B66">
              <w:rPr>
                <w:rFonts w:ascii="Arial" w:hAnsi="Arial" w:cs="Arial"/>
              </w:rPr>
              <w:t>10.939</w:t>
            </w:r>
          </w:p>
        </w:tc>
      </w:tr>
      <w:tr w:rsidR="00C167F1" w:rsidRPr="004D5218" w14:paraId="479A7A27"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B984E43" w14:textId="77777777" w:rsidR="00C167F1" w:rsidRPr="00C40B66" w:rsidRDefault="00C167F1" w:rsidP="00C40B66">
            <w:pPr>
              <w:rPr>
                <w:rFonts w:ascii="Arial" w:hAnsi="Arial" w:cs="Arial"/>
              </w:rPr>
            </w:pPr>
            <w:r w:rsidRPr="00C40B66">
              <w:rPr>
                <w:rFonts w:ascii="Arial" w:hAnsi="Arial" w:cs="Arial"/>
              </w:rPr>
              <w:t>Baltikum, Kroatien (ab 2005)</w:t>
            </w:r>
          </w:p>
        </w:tc>
        <w:tc>
          <w:tcPr>
            <w:tcW w:w="2832" w:type="dxa"/>
            <w:tcBorders>
              <w:top w:val="nil"/>
              <w:left w:val="nil"/>
              <w:bottom w:val="nil"/>
              <w:right w:val="single" w:sz="4" w:space="0" w:color="auto"/>
            </w:tcBorders>
            <w:shd w:val="clear" w:color="auto" w:fill="auto"/>
            <w:noWrap/>
            <w:vAlign w:val="center"/>
            <w:hideMark/>
          </w:tcPr>
          <w:p w14:paraId="1CFF669D" w14:textId="77777777" w:rsidR="00C167F1" w:rsidRPr="00C40B66" w:rsidRDefault="00C167F1" w:rsidP="00EB0787">
            <w:pPr>
              <w:ind w:right="356"/>
              <w:jc w:val="right"/>
              <w:rPr>
                <w:rFonts w:ascii="Arial" w:hAnsi="Arial" w:cs="Arial"/>
              </w:rPr>
            </w:pPr>
            <w:r w:rsidRPr="00C40B66">
              <w:rPr>
                <w:rFonts w:ascii="Arial" w:hAnsi="Arial" w:cs="Arial"/>
              </w:rPr>
              <w:t>6.962</w:t>
            </w:r>
          </w:p>
        </w:tc>
        <w:tc>
          <w:tcPr>
            <w:tcW w:w="2833" w:type="dxa"/>
            <w:tcBorders>
              <w:top w:val="nil"/>
              <w:left w:val="nil"/>
              <w:bottom w:val="nil"/>
              <w:right w:val="single" w:sz="4" w:space="0" w:color="auto"/>
            </w:tcBorders>
            <w:shd w:val="clear" w:color="auto" w:fill="auto"/>
            <w:noWrap/>
            <w:vAlign w:val="center"/>
            <w:hideMark/>
          </w:tcPr>
          <w:p w14:paraId="0D105BB2" w14:textId="77777777" w:rsidR="00C167F1" w:rsidRPr="00C40B66" w:rsidRDefault="00C167F1" w:rsidP="00EB0787">
            <w:pPr>
              <w:ind w:right="356"/>
              <w:jc w:val="right"/>
              <w:rPr>
                <w:rFonts w:ascii="Arial" w:hAnsi="Arial" w:cs="Arial"/>
              </w:rPr>
            </w:pPr>
            <w:r w:rsidRPr="00C40B66">
              <w:rPr>
                <w:rFonts w:ascii="Arial" w:hAnsi="Arial" w:cs="Arial"/>
              </w:rPr>
              <w:t>18.287</w:t>
            </w:r>
          </w:p>
        </w:tc>
      </w:tr>
      <w:tr w:rsidR="00C167F1" w:rsidRPr="004D5218" w14:paraId="5CFC3254"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0C4D16BE" w14:textId="77777777" w:rsidR="00C167F1" w:rsidRPr="00C40B66" w:rsidRDefault="00C167F1" w:rsidP="00C40B66">
            <w:pPr>
              <w:rPr>
                <w:rFonts w:ascii="Arial" w:hAnsi="Arial" w:cs="Arial"/>
              </w:rPr>
            </w:pPr>
            <w:r w:rsidRPr="00C40B66">
              <w:rPr>
                <w:rFonts w:ascii="Arial" w:hAnsi="Arial" w:cs="Arial"/>
              </w:rPr>
              <w:t>Belgien</w:t>
            </w:r>
          </w:p>
        </w:tc>
        <w:tc>
          <w:tcPr>
            <w:tcW w:w="2832" w:type="dxa"/>
            <w:tcBorders>
              <w:top w:val="nil"/>
              <w:left w:val="nil"/>
              <w:bottom w:val="nil"/>
              <w:right w:val="single" w:sz="4" w:space="0" w:color="auto"/>
            </w:tcBorders>
            <w:shd w:val="clear" w:color="auto" w:fill="auto"/>
            <w:noWrap/>
            <w:vAlign w:val="center"/>
            <w:hideMark/>
          </w:tcPr>
          <w:p w14:paraId="046E3212" w14:textId="77777777" w:rsidR="00C167F1" w:rsidRPr="00C40B66" w:rsidRDefault="00C167F1" w:rsidP="00EB0787">
            <w:pPr>
              <w:ind w:right="356"/>
              <w:jc w:val="right"/>
              <w:rPr>
                <w:rFonts w:ascii="Arial" w:hAnsi="Arial" w:cs="Arial"/>
              </w:rPr>
            </w:pPr>
            <w:r w:rsidRPr="00C40B66">
              <w:rPr>
                <w:rFonts w:ascii="Arial" w:hAnsi="Arial" w:cs="Arial"/>
              </w:rPr>
              <w:t>32.494</w:t>
            </w:r>
          </w:p>
        </w:tc>
        <w:tc>
          <w:tcPr>
            <w:tcW w:w="2833" w:type="dxa"/>
            <w:tcBorders>
              <w:top w:val="nil"/>
              <w:left w:val="nil"/>
              <w:bottom w:val="nil"/>
              <w:right w:val="single" w:sz="4" w:space="0" w:color="auto"/>
            </w:tcBorders>
            <w:shd w:val="clear" w:color="auto" w:fill="auto"/>
            <w:noWrap/>
            <w:vAlign w:val="center"/>
            <w:hideMark/>
          </w:tcPr>
          <w:p w14:paraId="1283951D" w14:textId="77777777" w:rsidR="00C167F1" w:rsidRPr="00C40B66" w:rsidRDefault="00C167F1" w:rsidP="00EB0787">
            <w:pPr>
              <w:ind w:right="356"/>
              <w:jc w:val="right"/>
              <w:rPr>
                <w:rFonts w:ascii="Arial" w:hAnsi="Arial" w:cs="Arial"/>
              </w:rPr>
            </w:pPr>
            <w:r w:rsidRPr="00C40B66">
              <w:rPr>
                <w:rFonts w:ascii="Arial" w:hAnsi="Arial" w:cs="Arial"/>
              </w:rPr>
              <w:t>64.041</w:t>
            </w:r>
          </w:p>
        </w:tc>
      </w:tr>
      <w:tr w:rsidR="00C167F1" w:rsidRPr="004D5218" w14:paraId="40CCFE59"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5223B494" w14:textId="77777777" w:rsidR="00C167F1" w:rsidRPr="00C40B66" w:rsidRDefault="00C167F1" w:rsidP="00C40B66">
            <w:pPr>
              <w:rPr>
                <w:rFonts w:ascii="Arial" w:hAnsi="Arial" w:cs="Arial"/>
              </w:rPr>
            </w:pPr>
            <w:r w:rsidRPr="00C40B66">
              <w:rPr>
                <w:rFonts w:ascii="Arial" w:hAnsi="Arial" w:cs="Arial"/>
              </w:rPr>
              <w:t>Dänemark</w:t>
            </w:r>
          </w:p>
        </w:tc>
        <w:tc>
          <w:tcPr>
            <w:tcW w:w="2832" w:type="dxa"/>
            <w:tcBorders>
              <w:top w:val="nil"/>
              <w:left w:val="nil"/>
              <w:bottom w:val="nil"/>
              <w:right w:val="single" w:sz="4" w:space="0" w:color="auto"/>
            </w:tcBorders>
            <w:shd w:val="clear" w:color="auto" w:fill="auto"/>
            <w:noWrap/>
            <w:vAlign w:val="center"/>
            <w:hideMark/>
          </w:tcPr>
          <w:p w14:paraId="3ED37977" w14:textId="77777777" w:rsidR="00C167F1" w:rsidRPr="00C40B66" w:rsidRDefault="00C167F1" w:rsidP="00EB0787">
            <w:pPr>
              <w:ind w:right="356"/>
              <w:jc w:val="right"/>
              <w:rPr>
                <w:rFonts w:ascii="Arial" w:hAnsi="Arial" w:cs="Arial"/>
              </w:rPr>
            </w:pPr>
            <w:r w:rsidRPr="00C40B66">
              <w:rPr>
                <w:rFonts w:ascii="Arial" w:hAnsi="Arial" w:cs="Arial"/>
              </w:rPr>
              <w:t>190.769</w:t>
            </w:r>
          </w:p>
        </w:tc>
        <w:tc>
          <w:tcPr>
            <w:tcW w:w="2833" w:type="dxa"/>
            <w:tcBorders>
              <w:top w:val="nil"/>
              <w:left w:val="nil"/>
              <w:bottom w:val="nil"/>
              <w:right w:val="single" w:sz="4" w:space="0" w:color="auto"/>
            </w:tcBorders>
            <w:shd w:val="clear" w:color="auto" w:fill="auto"/>
            <w:noWrap/>
            <w:vAlign w:val="center"/>
            <w:hideMark/>
          </w:tcPr>
          <w:p w14:paraId="51E7B30E" w14:textId="77777777" w:rsidR="00C167F1" w:rsidRPr="00C40B66" w:rsidRDefault="00C167F1" w:rsidP="00EB0787">
            <w:pPr>
              <w:ind w:right="356"/>
              <w:jc w:val="right"/>
              <w:rPr>
                <w:rFonts w:ascii="Arial" w:hAnsi="Arial" w:cs="Arial"/>
              </w:rPr>
            </w:pPr>
            <w:r w:rsidRPr="00C40B66">
              <w:rPr>
                <w:rFonts w:ascii="Arial" w:hAnsi="Arial" w:cs="Arial"/>
              </w:rPr>
              <w:t>371.135</w:t>
            </w:r>
          </w:p>
        </w:tc>
      </w:tr>
      <w:tr w:rsidR="00C167F1" w:rsidRPr="004D5218" w14:paraId="736C56F4"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13466324" w14:textId="77777777" w:rsidR="00C167F1" w:rsidRPr="00C40B66" w:rsidRDefault="00C167F1" w:rsidP="00C40B66">
            <w:pPr>
              <w:rPr>
                <w:rFonts w:ascii="Arial" w:hAnsi="Arial" w:cs="Arial"/>
              </w:rPr>
            </w:pPr>
            <w:r w:rsidRPr="00C40B66">
              <w:rPr>
                <w:rFonts w:ascii="Arial" w:hAnsi="Arial" w:cs="Arial"/>
              </w:rPr>
              <w:t>Finnland</w:t>
            </w:r>
          </w:p>
        </w:tc>
        <w:tc>
          <w:tcPr>
            <w:tcW w:w="2832" w:type="dxa"/>
            <w:tcBorders>
              <w:top w:val="nil"/>
              <w:left w:val="nil"/>
              <w:bottom w:val="nil"/>
              <w:right w:val="single" w:sz="4" w:space="0" w:color="auto"/>
            </w:tcBorders>
            <w:shd w:val="clear" w:color="auto" w:fill="auto"/>
            <w:noWrap/>
            <w:vAlign w:val="center"/>
            <w:hideMark/>
          </w:tcPr>
          <w:p w14:paraId="0E562882" w14:textId="77777777" w:rsidR="00C167F1" w:rsidRPr="00C40B66" w:rsidRDefault="00C167F1" w:rsidP="00EB0787">
            <w:pPr>
              <w:ind w:right="356"/>
              <w:jc w:val="right"/>
              <w:rPr>
                <w:rFonts w:ascii="Arial" w:hAnsi="Arial" w:cs="Arial"/>
              </w:rPr>
            </w:pPr>
            <w:r w:rsidRPr="00C40B66">
              <w:rPr>
                <w:rFonts w:ascii="Arial" w:hAnsi="Arial" w:cs="Arial"/>
              </w:rPr>
              <w:t>17.079</w:t>
            </w:r>
          </w:p>
        </w:tc>
        <w:tc>
          <w:tcPr>
            <w:tcW w:w="2833" w:type="dxa"/>
            <w:tcBorders>
              <w:top w:val="nil"/>
              <w:left w:val="nil"/>
              <w:bottom w:val="nil"/>
              <w:right w:val="single" w:sz="4" w:space="0" w:color="auto"/>
            </w:tcBorders>
            <w:shd w:val="clear" w:color="auto" w:fill="auto"/>
            <w:noWrap/>
            <w:vAlign w:val="center"/>
            <w:hideMark/>
          </w:tcPr>
          <w:p w14:paraId="1A5CC132" w14:textId="77777777" w:rsidR="00C167F1" w:rsidRPr="00C40B66" w:rsidRDefault="00C167F1" w:rsidP="00EB0787">
            <w:pPr>
              <w:ind w:right="356"/>
              <w:jc w:val="right"/>
              <w:rPr>
                <w:rFonts w:ascii="Arial" w:hAnsi="Arial" w:cs="Arial"/>
              </w:rPr>
            </w:pPr>
            <w:r w:rsidRPr="00C40B66">
              <w:rPr>
                <w:rFonts w:ascii="Arial" w:hAnsi="Arial" w:cs="Arial"/>
              </w:rPr>
              <w:t>34.645</w:t>
            </w:r>
          </w:p>
        </w:tc>
      </w:tr>
      <w:tr w:rsidR="00C167F1" w:rsidRPr="004D5218" w14:paraId="43E84A70"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1E50CCE6" w14:textId="77777777" w:rsidR="00C167F1" w:rsidRPr="00C40B66" w:rsidRDefault="00C167F1" w:rsidP="00C40B66">
            <w:pPr>
              <w:rPr>
                <w:rFonts w:ascii="Arial" w:hAnsi="Arial" w:cs="Arial"/>
              </w:rPr>
            </w:pPr>
            <w:r w:rsidRPr="00C40B66">
              <w:rPr>
                <w:rFonts w:ascii="Arial" w:hAnsi="Arial" w:cs="Arial"/>
              </w:rPr>
              <w:t>Frankreich</w:t>
            </w:r>
          </w:p>
        </w:tc>
        <w:tc>
          <w:tcPr>
            <w:tcW w:w="2832" w:type="dxa"/>
            <w:tcBorders>
              <w:top w:val="nil"/>
              <w:left w:val="nil"/>
              <w:bottom w:val="nil"/>
              <w:right w:val="single" w:sz="4" w:space="0" w:color="auto"/>
            </w:tcBorders>
            <w:shd w:val="clear" w:color="auto" w:fill="auto"/>
            <w:noWrap/>
            <w:vAlign w:val="center"/>
            <w:hideMark/>
          </w:tcPr>
          <w:p w14:paraId="1CD14995" w14:textId="77777777" w:rsidR="00C167F1" w:rsidRPr="00C40B66" w:rsidRDefault="00C167F1" w:rsidP="00EB0787">
            <w:pPr>
              <w:ind w:right="356"/>
              <w:jc w:val="right"/>
              <w:rPr>
                <w:rFonts w:ascii="Arial" w:hAnsi="Arial" w:cs="Arial"/>
              </w:rPr>
            </w:pPr>
            <w:r w:rsidRPr="00C40B66">
              <w:rPr>
                <w:rFonts w:ascii="Arial" w:hAnsi="Arial" w:cs="Arial"/>
              </w:rPr>
              <w:t>68.382</w:t>
            </w:r>
          </w:p>
        </w:tc>
        <w:tc>
          <w:tcPr>
            <w:tcW w:w="2833" w:type="dxa"/>
            <w:tcBorders>
              <w:top w:val="nil"/>
              <w:left w:val="nil"/>
              <w:bottom w:val="nil"/>
              <w:right w:val="single" w:sz="4" w:space="0" w:color="auto"/>
            </w:tcBorders>
            <w:shd w:val="clear" w:color="auto" w:fill="auto"/>
            <w:noWrap/>
            <w:vAlign w:val="center"/>
            <w:hideMark/>
          </w:tcPr>
          <w:p w14:paraId="24008B2F" w14:textId="77777777" w:rsidR="00C167F1" w:rsidRPr="00C40B66" w:rsidRDefault="00C167F1" w:rsidP="00EB0787">
            <w:pPr>
              <w:ind w:right="356"/>
              <w:jc w:val="right"/>
              <w:rPr>
                <w:rFonts w:ascii="Arial" w:hAnsi="Arial" w:cs="Arial"/>
              </w:rPr>
            </w:pPr>
            <w:r w:rsidRPr="00C40B66">
              <w:rPr>
                <w:rFonts w:ascii="Arial" w:hAnsi="Arial" w:cs="Arial"/>
              </w:rPr>
              <w:t>143.194</w:t>
            </w:r>
          </w:p>
        </w:tc>
      </w:tr>
      <w:tr w:rsidR="00C167F1" w:rsidRPr="004D5218" w14:paraId="25E2FD48"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17C85A7" w14:textId="77777777" w:rsidR="00C167F1" w:rsidRPr="00C40B66" w:rsidRDefault="00C167F1" w:rsidP="00C40B66">
            <w:pPr>
              <w:rPr>
                <w:rFonts w:ascii="Arial" w:hAnsi="Arial" w:cs="Arial"/>
              </w:rPr>
            </w:pPr>
            <w:r w:rsidRPr="00C40B66">
              <w:rPr>
                <w:rFonts w:ascii="Arial" w:hAnsi="Arial" w:cs="Arial"/>
              </w:rPr>
              <w:t>Griechenland</w:t>
            </w:r>
          </w:p>
        </w:tc>
        <w:tc>
          <w:tcPr>
            <w:tcW w:w="2832" w:type="dxa"/>
            <w:tcBorders>
              <w:top w:val="nil"/>
              <w:left w:val="nil"/>
              <w:bottom w:val="nil"/>
              <w:right w:val="single" w:sz="4" w:space="0" w:color="auto"/>
            </w:tcBorders>
            <w:shd w:val="clear" w:color="auto" w:fill="auto"/>
            <w:noWrap/>
            <w:vAlign w:val="center"/>
            <w:hideMark/>
          </w:tcPr>
          <w:p w14:paraId="61201EC6" w14:textId="77777777" w:rsidR="00C167F1" w:rsidRPr="00C40B66" w:rsidRDefault="00C167F1" w:rsidP="00EB0787">
            <w:pPr>
              <w:ind w:right="356"/>
              <w:jc w:val="right"/>
              <w:rPr>
                <w:rFonts w:ascii="Arial" w:hAnsi="Arial" w:cs="Arial"/>
              </w:rPr>
            </w:pPr>
            <w:r w:rsidRPr="00C40B66">
              <w:rPr>
                <w:rFonts w:ascii="Arial" w:hAnsi="Arial" w:cs="Arial"/>
              </w:rPr>
              <w:t>8.197</w:t>
            </w:r>
          </w:p>
        </w:tc>
        <w:tc>
          <w:tcPr>
            <w:tcW w:w="2833" w:type="dxa"/>
            <w:tcBorders>
              <w:top w:val="nil"/>
              <w:left w:val="nil"/>
              <w:bottom w:val="nil"/>
              <w:right w:val="single" w:sz="4" w:space="0" w:color="auto"/>
            </w:tcBorders>
            <w:shd w:val="clear" w:color="auto" w:fill="auto"/>
            <w:noWrap/>
            <w:vAlign w:val="center"/>
            <w:hideMark/>
          </w:tcPr>
          <w:p w14:paraId="28497A3B" w14:textId="77777777" w:rsidR="00C167F1" w:rsidRPr="00C40B66" w:rsidRDefault="00C167F1" w:rsidP="00EB0787">
            <w:pPr>
              <w:ind w:right="356"/>
              <w:jc w:val="right"/>
              <w:rPr>
                <w:rFonts w:ascii="Arial" w:hAnsi="Arial" w:cs="Arial"/>
              </w:rPr>
            </w:pPr>
            <w:r w:rsidRPr="00C40B66">
              <w:rPr>
                <w:rFonts w:ascii="Arial" w:hAnsi="Arial" w:cs="Arial"/>
              </w:rPr>
              <w:t>24.853</w:t>
            </w:r>
          </w:p>
        </w:tc>
      </w:tr>
      <w:tr w:rsidR="00C167F1" w:rsidRPr="004D5218" w14:paraId="6E77D753"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101B7073" w14:textId="77777777" w:rsidR="00C167F1" w:rsidRPr="00C40B66" w:rsidRDefault="00C167F1" w:rsidP="00C40B66">
            <w:pPr>
              <w:rPr>
                <w:rFonts w:ascii="Arial" w:hAnsi="Arial" w:cs="Arial"/>
              </w:rPr>
            </w:pPr>
            <w:r w:rsidRPr="00C40B66">
              <w:rPr>
                <w:rFonts w:ascii="Arial" w:hAnsi="Arial" w:cs="Arial"/>
              </w:rPr>
              <w:t>Großbritannien und Nordirland</w:t>
            </w:r>
          </w:p>
        </w:tc>
        <w:tc>
          <w:tcPr>
            <w:tcW w:w="2832" w:type="dxa"/>
            <w:tcBorders>
              <w:top w:val="nil"/>
              <w:left w:val="nil"/>
              <w:bottom w:val="nil"/>
              <w:right w:val="single" w:sz="4" w:space="0" w:color="auto"/>
            </w:tcBorders>
            <w:shd w:val="clear" w:color="auto" w:fill="auto"/>
            <w:noWrap/>
            <w:vAlign w:val="center"/>
            <w:hideMark/>
          </w:tcPr>
          <w:p w14:paraId="07B5B596" w14:textId="77777777" w:rsidR="00C167F1" w:rsidRPr="00C40B66" w:rsidRDefault="00C167F1" w:rsidP="00EB0787">
            <w:pPr>
              <w:ind w:right="356"/>
              <w:jc w:val="right"/>
              <w:rPr>
                <w:rFonts w:ascii="Arial" w:hAnsi="Arial" w:cs="Arial"/>
              </w:rPr>
            </w:pPr>
            <w:r w:rsidRPr="00C40B66">
              <w:rPr>
                <w:rFonts w:ascii="Arial" w:hAnsi="Arial" w:cs="Arial"/>
              </w:rPr>
              <w:t>118.431</w:t>
            </w:r>
          </w:p>
        </w:tc>
        <w:tc>
          <w:tcPr>
            <w:tcW w:w="2833" w:type="dxa"/>
            <w:tcBorders>
              <w:top w:val="nil"/>
              <w:left w:val="nil"/>
              <w:bottom w:val="nil"/>
              <w:right w:val="single" w:sz="4" w:space="0" w:color="auto"/>
            </w:tcBorders>
            <w:shd w:val="clear" w:color="auto" w:fill="auto"/>
            <w:noWrap/>
            <w:vAlign w:val="center"/>
            <w:hideMark/>
          </w:tcPr>
          <w:p w14:paraId="6103EBBF" w14:textId="77777777" w:rsidR="00C167F1" w:rsidRPr="00C40B66" w:rsidRDefault="00C167F1" w:rsidP="00EB0787">
            <w:pPr>
              <w:ind w:right="356"/>
              <w:jc w:val="right"/>
              <w:rPr>
                <w:rFonts w:ascii="Arial" w:hAnsi="Arial" w:cs="Arial"/>
              </w:rPr>
            </w:pPr>
            <w:r w:rsidRPr="00C40B66">
              <w:rPr>
                <w:rFonts w:ascii="Arial" w:hAnsi="Arial" w:cs="Arial"/>
              </w:rPr>
              <w:t>262.857</w:t>
            </w:r>
          </w:p>
        </w:tc>
      </w:tr>
      <w:tr w:rsidR="00C167F1" w:rsidRPr="004D5218" w14:paraId="296DE768"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068C7C4C" w14:textId="77777777" w:rsidR="00C167F1" w:rsidRPr="00C40B66" w:rsidRDefault="00C167F1" w:rsidP="00C40B66">
            <w:pPr>
              <w:rPr>
                <w:rFonts w:ascii="Arial" w:hAnsi="Arial" w:cs="Arial"/>
              </w:rPr>
            </w:pPr>
            <w:r w:rsidRPr="00C40B66">
              <w:rPr>
                <w:rFonts w:ascii="Arial" w:hAnsi="Arial" w:cs="Arial"/>
              </w:rPr>
              <w:t>Republik Irland</w:t>
            </w:r>
          </w:p>
        </w:tc>
        <w:tc>
          <w:tcPr>
            <w:tcW w:w="2832" w:type="dxa"/>
            <w:tcBorders>
              <w:top w:val="nil"/>
              <w:left w:val="nil"/>
              <w:bottom w:val="nil"/>
              <w:right w:val="single" w:sz="4" w:space="0" w:color="auto"/>
            </w:tcBorders>
            <w:shd w:val="clear" w:color="auto" w:fill="auto"/>
            <w:noWrap/>
            <w:vAlign w:val="center"/>
            <w:hideMark/>
          </w:tcPr>
          <w:p w14:paraId="56892DE0" w14:textId="77777777" w:rsidR="00C167F1" w:rsidRPr="00C40B66" w:rsidRDefault="00C167F1" w:rsidP="00EB0787">
            <w:pPr>
              <w:ind w:right="356"/>
              <w:jc w:val="right"/>
              <w:rPr>
                <w:rFonts w:ascii="Arial" w:hAnsi="Arial" w:cs="Arial"/>
              </w:rPr>
            </w:pPr>
            <w:r w:rsidRPr="00C40B66">
              <w:rPr>
                <w:rFonts w:ascii="Arial" w:hAnsi="Arial" w:cs="Arial"/>
              </w:rPr>
              <w:t>14.578</w:t>
            </w:r>
          </w:p>
        </w:tc>
        <w:tc>
          <w:tcPr>
            <w:tcW w:w="2833" w:type="dxa"/>
            <w:tcBorders>
              <w:top w:val="nil"/>
              <w:left w:val="nil"/>
              <w:bottom w:val="nil"/>
              <w:right w:val="single" w:sz="4" w:space="0" w:color="auto"/>
            </w:tcBorders>
            <w:shd w:val="clear" w:color="auto" w:fill="auto"/>
            <w:noWrap/>
            <w:vAlign w:val="center"/>
            <w:hideMark/>
          </w:tcPr>
          <w:p w14:paraId="67B1C20A" w14:textId="77777777" w:rsidR="00C167F1" w:rsidRPr="00C40B66" w:rsidRDefault="00C167F1" w:rsidP="00EB0787">
            <w:pPr>
              <w:ind w:right="356"/>
              <w:jc w:val="right"/>
              <w:rPr>
                <w:rFonts w:ascii="Arial" w:hAnsi="Arial" w:cs="Arial"/>
              </w:rPr>
            </w:pPr>
            <w:r w:rsidRPr="00C40B66">
              <w:rPr>
                <w:rFonts w:ascii="Arial" w:hAnsi="Arial" w:cs="Arial"/>
              </w:rPr>
              <w:t>32.825</w:t>
            </w:r>
          </w:p>
        </w:tc>
      </w:tr>
      <w:tr w:rsidR="00C167F1" w:rsidRPr="004D5218" w14:paraId="09D64B83"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853383A" w14:textId="77777777" w:rsidR="00C167F1" w:rsidRPr="00C40B66" w:rsidRDefault="00C167F1" w:rsidP="00C40B66">
            <w:pPr>
              <w:rPr>
                <w:rFonts w:ascii="Arial" w:hAnsi="Arial" w:cs="Arial"/>
              </w:rPr>
            </w:pPr>
            <w:r w:rsidRPr="00C40B66">
              <w:rPr>
                <w:rFonts w:ascii="Arial" w:hAnsi="Arial" w:cs="Arial"/>
              </w:rPr>
              <w:t>Island</w:t>
            </w:r>
          </w:p>
        </w:tc>
        <w:tc>
          <w:tcPr>
            <w:tcW w:w="2832" w:type="dxa"/>
            <w:tcBorders>
              <w:top w:val="nil"/>
              <w:left w:val="nil"/>
              <w:bottom w:val="nil"/>
              <w:right w:val="single" w:sz="4" w:space="0" w:color="auto"/>
            </w:tcBorders>
            <w:shd w:val="clear" w:color="auto" w:fill="auto"/>
            <w:noWrap/>
            <w:vAlign w:val="center"/>
            <w:hideMark/>
          </w:tcPr>
          <w:p w14:paraId="2BA0F2CC" w14:textId="77777777" w:rsidR="00C167F1" w:rsidRPr="00C40B66" w:rsidRDefault="00C167F1" w:rsidP="00EB0787">
            <w:pPr>
              <w:ind w:right="356"/>
              <w:jc w:val="right"/>
              <w:rPr>
                <w:rFonts w:ascii="Arial" w:hAnsi="Arial" w:cs="Arial"/>
              </w:rPr>
            </w:pPr>
            <w:r w:rsidRPr="00C40B66">
              <w:rPr>
                <w:rFonts w:ascii="Arial" w:hAnsi="Arial" w:cs="Arial"/>
              </w:rPr>
              <w:t>1.875</w:t>
            </w:r>
          </w:p>
        </w:tc>
        <w:tc>
          <w:tcPr>
            <w:tcW w:w="2833" w:type="dxa"/>
            <w:tcBorders>
              <w:top w:val="nil"/>
              <w:left w:val="nil"/>
              <w:bottom w:val="nil"/>
              <w:right w:val="single" w:sz="4" w:space="0" w:color="auto"/>
            </w:tcBorders>
            <w:shd w:val="clear" w:color="auto" w:fill="auto"/>
            <w:noWrap/>
            <w:vAlign w:val="center"/>
            <w:hideMark/>
          </w:tcPr>
          <w:p w14:paraId="588F3AF9" w14:textId="77777777" w:rsidR="00C167F1" w:rsidRPr="00C40B66" w:rsidRDefault="00C167F1" w:rsidP="00EB0787">
            <w:pPr>
              <w:ind w:right="356"/>
              <w:jc w:val="right"/>
              <w:rPr>
                <w:rFonts w:ascii="Arial" w:hAnsi="Arial" w:cs="Arial"/>
              </w:rPr>
            </w:pPr>
            <w:r w:rsidRPr="00C40B66">
              <w:rPr>
                <w:rFonts w:ascii="Arial" w:hAnsi="Arial" w:cs="Arial"/>
              </w:rPr>
              <w:t>4.949</w:t>
            </w:r>
          </w:p>
        </w:tc>
      </w:tr>
      <w:tr w:rsidR="00C167F1" w:rsidRPr="004D5218" w14:paraId="6B88E4A6"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D1B8706" w14:textId="77777777" w:rsidR="00C167F1" w:rsidRPr="00C40B66" w:rsidRDefault="00C167F1" w:rsidP="00C40B66">
            <w:pPr>
              <w:rPr>
                <w:rFonts w:ascii="Arial" w:hAnsi="Arial" w:cs="Arial"/>
              </w:rPr>
            </w:pPr>
            <w:r w:rsidRPr="00C40B66">
              <w:rPr>
                <w:rFonts w:ascii="Arial" w:hAnsi="Arial" w:cs="Arial"/>
              </w:rPr>
              <w:t>Italien</w:t>
            </w:r>
          </w:p>
        </w:tc>
        <w:tc>
          <w:tcPr>
            <w:tcW w:w="2832" w:type="dxa"/>
            <w:tcBorders>
              <w:top w:val="nil"/>
              <w:left w:val="nil"/>
              <w:bottom w:val="nil"/>
              <w:right w:val="single" w:sz="4" w:space="0" w:color="auto"/>
            </w:tcBorders>
            <w:shd w:val="clear" w:color="auto" w:fill="auto"/>
            <w:noWrap/>
            <w:vAlign w:val="center"/>
            <w:hideMark/>
          </w:tcPr>
          <w:p w14:paraId="2417F85A" w14:textId="77777777" w:rsidR="00C167F1" w:rsidRPr="00C40B66" w:rsidRDefault="00C167F1" w:rsidP="00EB0787">
            <w:pPr>
              <w:ind w:right="356"/>
              <w:jc w:val="right"/>
              <w:rPr>
                <w:rFonts w:ascii="Arial" w:hAnsi="Arial" w:cs="Arial"/>
              </w:rPr>
            </w:pPr>
            <w:r w:rsidRPr="00C40B66">
              <w:rPr>
                <w:rFonts w:ascii="Arial" w:hAnsi="Arial" w:cs="Arial"/>
              </w:rPr>
              <w:t>47.559</w:t>
            </w:r>
          </w:p>
        </w:tc>
        <w:tc>
          <w:tcPr>
            <w:tcW w:w="2833" w:type="dxa"/>
            <w:tcBorders>
              <w:top w:val="nil"/>
              <w:left w:val="nil"/>
              <w:bottom w:val="nil"/>
              <w:right w:val="single" w:sz="4" w:space="0" w:color="auto"/>
            </w:tcBorders>
            <w:shd w:val="clear" w:color="auto" w:fill="auto"/>
            <w:noWrap/>
            <w:vAlign w:val="center"/>
            <w:hideMark/>
          </w:tcPr>
          <w:p w14:paraId="469F623F" w14:textId="77777777" w:rsidR="00C167F1" w:rsidRPr="00C40B66" w:rsidRDefault="00C167F1" w:rsidP="00EB0787">
            <w:pPr>
              <w:ind w:right="356"/>
              <w:jc w:val="right"/>
              <w:rPr>
                <w:rFonts w:ascii="Arial" w:hAnsi="Arial" w:cs="Arial"/>
              </w:rPr>
            </w:pPr>
            <w:r w:rsidRPr="00C40B66">
              <w:rPr>
                <w:rFonts w:ascii="Arial" w:hAnsi="Arial" w:cs="Arial"/>
              </w:rPr>
              <w:t>112.294</w:t>
            </w:r>
          </w:p>
        </w:tc>
      </w:tr>
      <w:tr w:rsidR="00C167F1" w:rsidRPr="004D5218" w14:paraId="4B0652F1"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DB8A55E" w14:textId="77777777" w:rsidR="00C167F1" w:rsidRPr="00C40B66" w:rsidRDefault="00C167F1" w:rsidP="00C40B66">
            <w:pPr>
              <w:rPr>
                <w:rFonts w:ascii="Arial" w:hAnsi="Arial" w:cs="Arial"/>
              </w:rPr>
            </w:pPr>
            <w:r w:rsidRPr="00C40B66">
              <w:rPr>
                <w:rFonts w:ascii="Arial" w:hAnsi="Arial" w:cs="Arial"/>
              </w:rPr>
              <w:t>Luxemburg</w:t>
            </w:r>
          </w:p>
        </w:tc>
        <w:tc>
          <w:tcPr>
            <w:tcW w:w="2832" w:type="dxa"/>
            <w:tcBorders>
              <w:top w:val="nil"/>
              <w:left w:val="nil"/>
              <w:bottom w:val="nil"/>
              <w:right w:val="single" w:sz="4" w:space="0" w:color="auto"/>
            </w:tcBorders>
            <w:shd w:val="clear" w:color="auto" w:fill="auto"/>
            <w:noWrap/>
            <w:vAlign w:val="center"/>
            <w:hideMark/>
          </w:tcPr>
          <w:p w14:paraId="2FAD0B19" w14:textId="77777777" w:rsidR="00C167F1" w:rsidRPr="00C40B66" w:rsidRDefault="00C167F1" w:rsidP="00EB0787">
            <w:pPr>
              <w:ind w:right="356"/>
              <w:jc w:val="right"/>
              <w:rPr>
                <w:rFonts w:ascii="Arial" w:hAnsi="Arial" w:cs="Arial"/>
              </w:rPr>
            </w:pPr>
            <w:r w:rsidRPr="00C40B66">
              <w:rPr>
                <w:rFonts w:ascii="Arial" w:hAnsi="Arial" w:cs="Arial"/>
              </w:rPr>
              <w:t>8.260</w:t>
            </w:r>
          </w:p>
        </w:tc>
        <w:tc>
          <w:tcPr>
            <w:tcW w:w="2833" w:type="dxa"/>
            <w:tcBorders>
              <w:top w:val="nil"/>
              <w:left w:val="nil"/>
              <w:bottom w:val="nil"/>
              <w:right w:val="single" w:sz="4" w:space="0" w:color="auto"/>
            </w:tcBorders>
            <w:shd w:val="clear" w:color="auto" w:fill="auto"/>
            <w:noWrap/>
            <w:vAlign w:val="center"/>
            <w:hideMark/>
          </w:tcPr>
          <w:p w14:paraId="1C8F92FA" w14:textId="77777777" w:rsidR="00C167F1" w:rsidRPr="00C40B66" w:rsidRDefault="00C167F1" w:rsidP="00EB0787">
            <w:pPr>
              <w:ind w:right="356"/>
              <w:jc w:val="right"/>
              <w:rPr>
                <w:rFonts w:ascii="Arial" w:hAnsi="Arial" w:cs="Arial"/>
              </w:rPr>
            </w:pPr>
            <w:r w:rsidRPr="00C40B66">
              <w:rPr>
                <w:rFonts w:ascii="Arial" w:hAnsi="Arial" w:cs="Arial"/>
              </w:rPr>
              <w:t>20.491</w:t>
            </w:r>
          </w:p>
        </w:tc>
      </w:tr>
      <w:tr w:rsidR="00C167F1" w:rsidRPr="004D5218" w14:paraId="45E7AAAA"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CA8C463" w14:textId="77777777" w:rsidR="00C167F1" w:rsidRPr="00C40B66" w:rsidRDefault="00C167F1" w:rsidP="00C40B66">
            <w:pPr>
              <w:rPr>
                <w:rFonts w:ascii="Arial" w:hAnsi="Arial" w:cs="Arial"/>
              </w:rPr>
            </w:pPr>
            <w:r w:rsidRPr="00C40B66">
              <w:rPr>
                <w:rFonts w:ascii="Arial" w:hAnsi="Arial" w:cs="Arial"/>
              </w:rPr>
              <w:t>Niederlande</w:t>
            </w:r>
          </w:p>
        </w:tc>
        <w:tc>
          <w:tcPr>
            <w:tcW w:w="2832" w:type="dxa"/>
            <w:tcBorders>
              <w:top w:val="nil"/>
              <w:left w:val="nil"/>
              <w:bottom w:val="nil"/>
              <w:right w:val="single" w:sz="4" w:space="0" w:color="auto"/>
            </w:tcBorders>
            <w:shd w:val="clear" w:color="auto" w:fill="auto"/>
            <w:noWrap/>
            <w:vAlign w:val="center"/>
            <w:hideMark/>
          </w:tcPr>
          <w:p w14:paraId="0182E5D5" w14:textId="77777777" w:rsidR="00C167F1" w:rsidRPr="00C40B66" w:rsidRDefault="00C167F1" w:rsidP="00EB0787">
            <w:pPr>
              <w:ind w:right="356"/>
              <w:jc w:val="right"/>
              <w:rPr>
                <w:rFonts w:ascii="Arial" w:hAnsi="Arial" w:cs="Arial"/>
              </w:rPr>
            </w:pPr>
            <w:r w:rsidRPr="00C40B66">
              <w:rPr>
                <w:rFonts w:ascii="Arial" w:hAnsi="Arial" w:cs="Arial"/>
              </w:rPr>
              <w:t>132.338</w:t>
            </w:r>
          </w:p>
        </w:tc>
        <w:tc>
          <w:tcPr>
            <w:tcW w:w="2833" w:type="dxa"/>
            <w:tcBorders>
              <w:top w:val="nil"/>
              <w:left w:val="nil"/>
              <w:bottom w:val="nil"/>
              <w:right w:val="single" w:sz="4" w:space="0" w:color="auto"/>
            </w:tcBorders>
            <w:shd w:val="clear" w:color="auto" w:fill="auto"/>
            <w:noWrap/>
            <w:vAlign w:val="center"/>
            <w:hideMark/>
          </w:tcPr>
          <w:p w14:paraId="15B7C405" w14:textId="77777777" w:rsidR="00C167F1" w:rsidRPr="00C40B66" w:rsidRDefault="00C167F1" w:rsidP="00EB0787">
            <w:pPr>
              <w:ind w:right="356"/>
              <w:jc w:val="right"/>
              <w:rPr>
                <w:rFonts w:ascii="Arial" w:hAnsi="Arial" w:cs="Arial"/>
              </w:rPr>
            </w:pPr>
            <w:r w:rsidRPr="00C40B66">
              <w:rPr>
                <w:rFonts w:ascii="Arial" w:hAnsi="Arial" w:cs="Arial"/>
              </w:rPr>
              <w:t>259.569</w:t>
            </w:r>
          </w:p>
        </w:tc>
      </w:tr>
      <w:tr w:rsidR="00C167F1" w:rsidRPr="004D5218" w14:paraId="194E37AE"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638B1F99" w14:textId="77777777" w:rsidR="00C167F1" w:rsidRPr="00C40B66" w:rsidRDefault="00C167F1" w:rsidP="00C40B66">
            <w:pPr>
              <w:rPr>
                <w:rFonts w:ascii="Arial" w:hAnsi="Arial" w:cs="Arial"/>
              </w:rPr>
            </w:pPr>
            <w:r w:rsidRPr="00C40B66">
              <w:rPr>
                <w:rFonts w:ascii="Arial" w:hAnsi="Arial" w:cs="Arial"/>
              </w:rPr>
              <w:t>Norwegen</w:t>
            </w:r>
          </w:p>
        </w:tc>
        <w:tc>
          <w:tcPr>
            <w:tcW w:w="2832" w:type="dxa"/>
            <w:tcBorders>
              <w:top w:val="nil"/>
              <w:left w:val="nil"/>
              <w:bottom w:val="nil"/>
              <w:right w:val="single" w:sz="4" w:space="0" w:color="auto"/>
            </w:tcBorders>
            <w:shd w:val="clear" w:color="auto" w:fill="auto"/>
            <w:noWrap/>
            <w:vAlign w:val="center"/>
            <w:hideMark/>
          </w:tcPr>
          <w:p w14:paraId="6B481F06" w14:textId="77777777" w:rsidR="00C167F1" w:rsidRPr="00C40B66" w:rsidRDefault="00C167F1" w:rsidP="00EB0787">
            <w:pPr>
              <w:ind w:right="356"/>
              <w:jc w:val="right"/>
              <w:rPr>
                <w:rFonts w:ascii="Arial" w:hAnsi="Arial" w:cs="Arial"/>
              </w:rPr>
            </w:pPr>
            <w:r w:rsidRPr="00C40B66">
              <w:rPr>
                <w:rFonts w:ascii="Arial" w:hAnsi="Arial" w:cs="Arial"/>
              </w:rPr>
              <w:t>29.259</w:t>
            </w:r>
          </w:p>
        </w:tc>
        <w:tc>
          <w:tcPr>
            <w:tcW w:w="2833" w:type="dxa"/>
            <w:tcBorders>
              <w:top w:val="nil"/>
              <w:left w:val="nil"/>
              <w:bottom w:val="nil"/>
              <w:right w:val="single" w:sz="4" w:space="0" w:color="auto"/>
            </w:tcBorders>
            <w:shd w:val="clear" w:color="auto" w:fill="auto"/>
            <w:noWrap/>
            <w:vAlign w:val="center"/>
            <w:hideMark/>
          </w:tcPr>
          <w:p w14:paraId="48DB1F57" w14:textId="77777777" w:rsidR="00C167F1" w:rsidRPr="00C40B66" w:rsidRDefault="00C167F1" w:rsidP="00EB0787">
            <w:pPr>
              <w:ind w:right="356"/>
              <w:jc w:val="right"/>
              <w:rPr>
                <w:rFonts w:ascii="Arial" w:hAnsi="Arial" w:cs="Arial"/>
              </w:rPr>
            </w:pPr>
            <w:r w:rsidRPr="00C40B66">
              <w:rPr>
                <w:rFonts w:ascii="Arial" w:hAnsi="Arial" w:cs="Arial"/>
              </w:rPr>
              <w:t>56.536</w:t>
            </w:r>
          </w:p>
        </w:tc>
      </w:tr>
      <w:tr w:rsidR="00C167F1" w:rsidRPr="004D5218" w14:paraId="665B0EA3"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68BAD757" w14:textId="77777777" w:rsidR="00C167F1" w:rsidRPr="00C40B66" w:rsidRDefault="00C167F1" w:rsidP="00C40B66">
            <w:pPr>
              <w:rPr>
                <w:rFonts w:ascii="Arial" w:hAnsi="Arial" w:cs="Arial"/>
              </w:rPr>
            </w:pPr>
            <w:r w:rsidRPr="00C40B66">
              <w:rPr>
                <w:rFonts w:ascii="Arial" w:hAnsi="Arial" w:cs="Arial"/>
              </w:rPr>
              <w:t>Österreich</w:t>
            </w:r>
          </w:p>
        </w:tc>
        <w:tc>
          <w:tcPr>
            <w:tcW w:w="2832" w:type="dxa"/>
            <w:tcBorders>
              <w:top w:val="nil"/>
              <w:left w:val="nil"/>
              <w:bottom w:val="nil"/>
              <w:right w:val="single" w:sz="4" w:space="0" w:color="auto"/>
            </w:tcBorders>
            <w:shd w:val="clear" w:color="auto" w:fill="auto"/>
            <w:noWrap/>
            <w:vAlign w:val="center"/>
            <w:hideMark/>
          </w:tcPr>
          <w:p w14:paraId="62E4093B" w14:textId="77777777" w:rsidR="00C167F1" w:rsidRPr="00C40B66" w:rsidRDefault="00C167F1" w:rsidP="00EB0787">
            <w:pPr>
              <w:ind w:right="356"/>
              <w:jc w:val="right"/>
              <w:rPr>
                <w:rFonts w:ascii="Arial" w:hAnsi="Arial" w:cs="Arial"/>
              </w:rPr>
            </w:pPr>
            <w:r w:rsidRPr="00C40B66">
              <w:rPr>
                <w:rFonts w:ascii="Arial" w:hAnsi="Arial" w:cs="Arial"/>
              </w:rPr>
              <w:t>115.277</w:t>
            </w:r>
          </w:p>
        </w:tc>
        <w:tc>
          <w:tcPr>
            <w:tcW w:w="2833" w:type="dxa"/>
            <w:tcBorders>
              <w:top w:val="nil"/>
              <w:left w:val="nil"/>
              <w:bottom w:val="nil"/>
              <w:right w:val="single" w:sz="4" w:space="0" w:color="auto"/>
            </w:tcBorders>
            <w:shd w:val="clear" w:color="auto" w:fill="auto"/>
            <w:noWrap/>
            <w:vAlign w:val="center"/>
            <w:hideMark/>
          </w:tcPr>
          <w:p w14:paraId="61431A76" w14:textId="77777777" w:rsidR="00C167F1" w:rsidRPr="00C40B66" w:rsidRDefault="00C167F1" w:rsidP="00EB0787">
            <w:pPr>
              <w:ind w:right="356"/>
              <w:jc w:val="right"/>
              <w:rPr>
                <w:rFonts w:ascii="Arial" w:hAnsi="Arial" w:cs="Arial"/>
              </w:rPr>
            </w:pPr>
            <w:r w:rsidRPr="00C40B66">
              <w:rPr>
                <w:rFonts w:ascii="Arial" w:hAnsi="Arial" w:cs="Arial"/>
              </w:rPr>
              <w:t>294.892</w:t>
            </w:r>
          </w:p>
        </w:tc>
      </w:tr>
      <w:tr w:rsidR="00C167F1" w:rsidRPr="004D5218" w14:paraId="57B9979E"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E4D6106" w14:textId="77777777" w:rsidR="00C167F1" w:rsidRPr="00C40B66" w:rsidRDefault="00C167F1" w:rsidP="00C40B66">
            <w:pPr>
              <w:rPr>
                <w:rFonts w:ascii="Arial" w:hAnsi="Arial" w:cs="Arial"/>
              </w:rPr>
            </w:pPr>
            <w:r w:rsidRPr="00C40B66">
              <w:rPr>
                <w:rFonts w:ascii="Arial" w:hAnsi="Arial" w:cs="Arial"/>
              </w:rPr>
              <w:t>Polen</w:t>
            </w:r>
          </w:p>
        </w:tc>
        <w:tc>
          <w:tcPr>
            <w:tcW w:w="2832" w:type="dxa"/>
            <w:tcBorders>
              <w:top w:val="nil"/>
              <w:left w:val="nil"/>
              <w:bottom w:val="nil"/>
              <w:right w:val="single" w:sz="4" w:space="0" w:color="auto"/>
            </w:tcBorders>
            <w:shd w:val="clear" w:color="auto" w:fill="auto"/>
            <w:noWrap/>
            <w:vAlign w:val="center"/>
            <w:hideMark/>
          </w:tcPr>
          <w:p w14:paraId="09900CE8" w14:textId="77777777" w:rsidR="00C167F1" w:rsidRPr="00C40B66" w:rsidRDefault="00C167F1" w:rsidP="00EB0787">
            <w:pPr>
              <w:ind w:right="356"/>
              <w:jc w:val="right"/>
              <w:rPr>
                <w:rFonts w:ascii="Arial" w:hAnsi="Arial" w:cs="Arial"/>
              </w:rPr>
            </w:pPr>
            <w:r w:rsidRPr="00C40B66">
              <w:rPr>
                <w:rFonts w:ascii="Arial" w:hAnsi="Arial" w:cs="Arial"/>
              </w:rPr>
              <w:t>49.286</w:t>
            </w:r>
          </w:p>
        </w:tc>
        <w:tc>
          <w:tcPr>
            <w:tcW w:w="2833" w:type="dxa"/>
            <w:tcBorders>
              <w:top w:val="nil"/>
              <w:left w:val="nil"/>
              <w:bottom w:val="nil"/>
              <w:right w:val="single" w:sz="4" w:space="0" w:color="auto"/>
            </w:tcBorders>
            <w:shd w:val="clear" w:color="auto" w:fill="auto"/>
            <w:noWrap/>
            <w:vAlign w:val="center"/>
            <w:hideMark/>
          </w:tcPr>
          <w:p w14:paraId="764BDF11" w14:textId="77777777" w:rsidR="00C167F1" w:rsidRPr="00C40B66" w:rsidRDefault="00C167F1" w:rsidP="00EB0787">
            <w:pPr>
              <w:ind w:right="356"/>
              <w:jc w:val="right"/>
              <w:rPr>
                <w:rFonts w:ascii="Arial" w:hAnsi="Arial" w:cs="Arial"/>
              </w:rPr>
            </w:pPr>
            <w:r w:rsidRPr="00C40B66">
              <w:rPr>
                <w:rFonts w:ascii="Arial" w:hAnsi="Arial" w:cs="Arial"/>
              </w:rPr>
              <w:t>137.722</w:t>
            </w:r>
          </w:p>
        </w:tc>
      </w:tr>
      <w:tr w:rsidR="00C167F1" w:rsidRPr="004D5218" w14:paraId="788B3EC1"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05FA7FC3" w14:textId="77777777" w:rsidR="00C167F1" w:rsidRPr="00C40B66" w:rsidRDefault="00C167F1" w:rsidP="00C40B66">
            <w:pPr>
              <w:rPr>
                <w:rFonts w:ascii="Arial" w:hAnsi="Arial" w:cs="Arial"/>
              </w:rPr>
            </w:pPr>
            <w:r w:rsidRPr="00C40B66">
              <w:rPr>
                <w:rFonts w:ascii="Arial" w:hAnsi="Arial" w:cs="Arial"/>
              </w:rPr>
              <w:t>Portugal</w:t>
            </w:r>
          </w:p>
        </w:tc>
        <w:tc>
          <w:tcPr>
            <w:tcW w:w="2832" w:type="dxa"/>
            <w:tcBorders>
              <w:top w:val="nil"/>
              <w:left w:val="nil"/>
              <w:bottom w:val="nil"/>
              <w:right w:val="single" w:sz="4" w:space="0" w:color="auto"/>
            </w:tcBorders>
            <w:shd w:val="clear" w:color="auto" w:fill="auto"/>
            <w:noWrap/>
            <w:vAlign w:val="center"/>
            <w:hideMark/>
          </w:tcPr>
          <w:p w14:paraId="76041CE0" w14:textId="77777777" w:rsidR="00C167F1" w:rsidRPr="00C40B66" w:rsidRDefault="00C167F1" w:rsidP="00EB0787">
            <w:pPr>
              <w:ind w:right="356"/>
              <w:jc w:val="right"/>
              <w:rPr>
                <w:rFonts w:ascii="Arial" w:hAnsi="Arial" w:cs="Arial"/>
              </w:rPr>
            </w:pPr>
            <w:r w:rsidRPr="00C40B66">
              <w:rPr>
                <w:rFonts w:ascii="Arial" w:hAnsi="Arial" w:cs="Arial"/>
              </w:rPr>
              <w:t>12.558</w:t>
            </w:r>
          </w:p>
        </w:tc>
        <w:tc>
          <w:tcPr>
            <w:tcW w:w="2833" w:type="dxa"/>
            <w:tcBorders>
              <w:top w:val="nil"/>
              <w:left w:val="nil"/>
              <w:bottom w:val="nil"/>
              <w:right w:val="single" w:sz="4" w:space="0" w:color="auto"/>
            </w:tcBorders>
            <w:shd w:val="clear" w:color="auto" w:fill="auto"/>
            <w:noWrap/>
            <w:vAlign w:val="center"/>
            <w:hideMark/>
          </w:tcPr>
          <w:p w14:paraId="16D4B0B1" w14:textId="77777777" w:rsidR="00C167F1" w:rsidRPr="00C40B66" w:rsidRDefault="00C167F1" w:rsidP="00EB0787">
            <w:pPr>
              <w:ind w:right="356"/>
              <w:jc w:val="right"/>
              <w:rPr>
                <w:rFonts w:ascii="Arial" w:hAnsi="Arial" w:cs="Arial"/>
              </w:rPr>
            </w:pPr>
            <w:r w:rsidRPr="00C40B66">
              <w:rPr>
                <w:rFonts w:ascii="Arial" w:hAnsi="Arial" w:cs="Arial"/>
              </w:rPr>
              <w:t>28.919</w:t>
            </w:r>
          </w:p>
        </w:tc>
      </w:tr>
      <w:tr w:rsidR="00C167F1" w:rsidRPr="004D5218" w14:paraId="6898DE43"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10F364C2" w14:textId="77777777" w:rsidR="00C167F1" w:rsidRPr="00C40B66" w:rsidRDefault="00C167F1" w:rsidP="00C40B66">
            <w:pPr>
              <w:rPr>
                <w:rFonts w:ascii="Arial" w:hAnsi="Arial" w:cs="Arial"/>
              </w:rPr>
            </w:pPr>
            <w:r w:rsidRPr="00C40B66">
              <w:rPr>
                <w:rFonts w:ascii="Arial" w:hAnsi="Arial" w:cs="Arial"/>
              </w:rPr>
              <w:t>Russland</w:t>
            </w:r>
          </w:p>
        </w:tc>
        <w:tc>
          <w:tcPr>
            <w:tcW w:w="2832" w:type="dxa"/>
            <w:tcBorders>
              <w:top w:val="nil"/>
              <w:left w:val="nil"/>
              <w:bottom w:val="nil"/>
              <w:right w:val="single" w:sz="4" w:space="0" w:color="auto"/>
            </w:tcBorders>
            <w:shd w:val="clear" w:color="auto" w:fill="auto"/>
            <w:noWrap/>
            <w:vAlign w:val="center"/>
            <w:hideMark/>
          </w:tcPr>
          <w:p w14:paraId="646D16A7" w14:textId="77777777" w:rsidR="00C167F1" w:rsidRPr="00C40B66" w:rsidRDefault="00C167F1" w:rsidP="00EB0787">
            <w:pPr>
              <w:ind w:right="356"/>
              <w:jc w:val="right"/>
              <w:rPr>
                <w:rFonts w:ascii="Arial" w:hAnsi="Arial" w:cs="Arial"/>
              </w:rPr>
            </w:pPr>
            <w:r w:rsidRPr="00C40B66">
              <w:rPr>
                <w:rFonts w:ascii="Arial" w:hAnsi="Arial" w:cs="Arial"/>
              </w:rPr>
              <w:t>4.591</w:t>
            </w:r>
          </w:p>
        </w:tc>
        <w:tc>
          <w:tcPr>
            <w:tcW w:w="2833" w:type="dxa"/>
            <w:tcBorders>
              <w:top w:val="nil"/>
              <w:left w:val="nil"/>
              <w:bottom w:val="nil"/>
              <w:right w:val="single" w:sz="4" w:space="0" w:color="auto"/>
            </w:tcBorders>
            <w:shd w:val="clear" w:color="auto" w:fill="auto"/>
            <w:noWrap/>
            <w:vAlign w:val="center"/>
            <w:hideMark/>
          </w:tcPr>
          <w:p w14:paraId="480AFD01" w14:textId="77777777" w:rsidR="00C167F1" w:rsidRPr="00C40B66" w:rsidRDefault="00C167F1" w:rsidP="00EB0787">
            <w:pPr>
              <w:ind w:right="356"/>
              <w:jc w:val="right"/>
              <w:rPr>
                <w:rFonts w:ascii="Arial" w:hAnsi="Arial" w:cs="Arial"/>
              </w:rPr>
            </w:pPr>
            <w:r w:rsidRPr="00C40B66">
              <w:rPr>
                <w:rFonts w:ascii="Arial" w:hAnsi="Arial" w:cs="Arial"/>
              </w:rPr>
              <w:t>12.003</w:t>
            </w:r>
          </w:p>
        </w:tc>
      </w:tr>
      <w:tr w:rsidR="00C167F1" w:rsidRPr="004D5218" w14:paraId="63C3CA6D"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B939472" w14:textId="77777777" w:rsidR="00C167F1" w:rsidRPr="00C40B66" w:rsidRDefault="00C167F1" w:rsidP="00C40B66">
            <w:pPr>
              <w:rPr>
                <w:rFonts w:ascii="Arial" w:hAnsi="Arial" w:cs="Arial"/>
              </w:rPr>
            </w:pPr>
            <w:r w:rsidRPr="00C40B66">
              <w:rPr>
                <w:rFonts w:ascii="Arial" w:hAnsi="Arial" w:cs="Arial"/>
              </w:rPr>
              <w:t>Schweden</w:t>
            </w:r>
          </w:p>
        </w:tc>
        <w:tc>
          <w:tcPr>
            <w:tcW w:w="2832" w:type="dxa"/>
            <w:tcBorders>
              <w:top w:val="nil"/>
              <w:left w:val="nil"/>
              <w:bottom w:val="nil"/>
              <w:right w:val="single" w:sz="4" w:space="0" w:color="auto"/>
            </w:tcBorders>
            <w:shd w:val="clear" w:color="auto" w:fill="auto"/>
            <w:noWrap/>
            <w:vAlign w:val="center"/>
            <w:hideMark/>
          </w:tcPr>
          <w:p w14:paraId="77B2A6A9" w14:textId="77777777" w:rsidR="00C167F1" w:rsidRPr="00C40B66" w:rsidRDefault="00C167F1" w:rsidP="00EB0787">
            <w:pPr>
              <w:ind w:right="356"/>
              <w:jc w:val="right"/>
              <w:rPr>
                <w:rFonts w:ascii="Arial" w:hAnsi="Arial" w:cs="Arial"/>
              </w:rPr>
            </w:pPr>
            <w:r w:rsidRPr="00C40B66">
              <w:rPr>
                <w:rFonts w:ascii="Arial" w:hAnsi="Arial" w:cs="Arial"/>
              </w:rPr>
              <w:t>65.690</w:t>
            </w:r>
          </w:p>
        </w:tc>
        <w:tc>
          <w:tcPr>
            <w:tcW w:w="2833" w:type="dxa"/>
            <w:tcBorders>
              <w:top w:val="nil"/>
              <w:left w:val="nil"/>
              <w:bottom w:val="nil"/>
              <w:right w:val="single" w:sz="4" w:space="0" w:color="auto"/>
            </w:tcBorders>
            <w:shd w:val="clear" w:color="auto" w:fill="auto"/>
            <w:noWrap/>
            <w:vAlign w:val="center"/>
            <w:hideMark/>
          </w:tcPr>
          <w:p w14:paraId="1BB0AC04" w14:textId="77777777" w:rsidR="00C167F1" w:rsidRPr="00C40B66" w:rsidRDefault="00C167F1" w:rsidP="00EB0787">
            <w:pPr>
              <w:ind w:right="356"/>
              <w:jc w:val="right"/>
              <w:rPr>
                <w:rFonts w:ascii="Arial" w:hAnsi="Arial" w:cs="Arial"/>
              </w:rPr>
            </w:pPr>
            <w:r w:rsidRPr="00C40B66">
              <w:rPr>
                <w:rFonts w:ascii="Arial" w:hAnsi="Arial" w:cs="Arial"/>
              </w:rPr>
              <w:t>117.717</w:t>
            </w:r>
          </w:p>
        </w:tc>
      </w:tr>
      <w:tr w:rsidR="00C167F1" w:rsidRPr="004D5218" w14:paraId="4253EE62"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6939A18B" w14:textId="77777777" w:rsidR="00C167F1" w:rsidRPr="00C40B66" w:rsidRDefault="00C167F1" w:rsidP="00C40B66">
            <w:pPr>
              <w:rPr>
                <w:rFonts w:ascii="Arial" w:hAnsi="Arial" w:cs="Arial"/>
              </w:rPr>
            </w:pPr>
            <w:r w:rsidRPr="00C40B66">
              <w:rPr>
                <w:rFonts w:ascii="Arial" w:hAnsi="Arial" w:cs="Arial"/>
              </w:rPr>
              <w:t>Schweiz</w:t>
            </w:r>
          </w:p>
        </w:tc>
        <w:tc>
          <w:tcPr>
            <w:tcW w:w="2832" w:type="dxa"/>
            <w:tcBorders>
              <w:top w:val="nil"/>
              <w:left w:val="nil"/>
              <w:bottom w:val="nil"/>
              <w:right w:val="single" w:sz="4" w:space="0" w:color="auto"/>
            </w:tcBorders>
            <w:shd w:val="clear" w:color="auto" w:fill="auto"/>
            <w:noWrap/>
            <w:vAlign w:val="center"/>
            <w:hideMark/>
          </w:tcPr>
          <w:p w14:paraId="62F74B8D" w14:textId="77777777" w:rsidR="00C167F1" w:rsidRPr="00C40B66" w:rsidRDefault="00C167F1" w:rsidP="00EB0787">
            <w:pPr>
              <w:ind w:right="356"/>
              <w:jc w:val="right"/>
              <w:rPr>
                <w:rFonts w:ascii="Arial" w:hAnsi="Arial" w:cs="Arial"/>
              </w:rPr>
            </w:pPr>
            <w:r w:rsidRPr="00C40B66">
              <w:rPr>
                <w:rFonts w:ascii="Arial" w:hAnsi="Arial" w:cs="Arial"/>
              </w:rPr>
              <w:t>122.904</w:t>
            </w:r>
          </w:p>
        </w:tc>
        <w:tc>
          <w:tcPr>
            <w:tcW w:w="2833" w:type="dxa"/>
            <w:tcBorders>
              <w:top w:val="nil"/>
              <w:left w:val="nil"/>
              <w:bottom w:val="nil"/>
              <w:right w:val="single" w:sz="4" w:space="0" w:color="auto"/>
            </w:tcBorders>
            <w:shd w:val="clear" w:color="auto" w:fill="auto"/>
            <w:noWrap/>
            <w:vAlign w:val="center"/>
            <w:hideMark/>
          </w:tcPr>
          <w:p w14:paraId="441A5C4E" w14:textId="77777777" w:rsidR="00C167F1" w:rsidRPr="00C40B66" w:rsidRDefault="00C167F1" w:rsidP="00EB0787">
            <w:pPr>
              <w:ind w:right="356"/>
              <w:jc w:val="right"/>
              <w:rPr>
                <w:rFonts w:ascii="Arial" w:hAnsi="Arial" w:cs="Arial"/>
              </w:rPr>
            </w:pPr>
            <w:r w:rsidRPr="00C40B66">
              <w:rPr>
                <w:rFonts w:ascii="Arial" w:hAnsi="Arial" w:cs="Arial"/>
              </w:rPr>
              <w:t>306.011</w:t>
            </w:r>
          </w:p>
        </w:tc>
      </w:tr>
      <w:tr w:rsidR="00C167F1" w:rsidRPr="004D5218" w14:paraId="71B4E60F"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28ECFB79" w14:textId="77777777" w:rsidR="00C167F1" w:rsidRPr="00C40B66" w:rsidRDefault="00C167F1" w:rsidP="00C40B66">
            <w:pPr>
              <w:rPr>
                <w:rFonts w:ascii="Arial" w:hAnsi="Arial" w:cs="Arial"/>
              </w:rPr>
            </w:pPr>
            <w:r w:rsidRPr="00C40B66">
              <w:rPr>
                <w:rFonts w:ascii="Arial" w:hAnsi="Arial" w:cs="Arial"/>
              </w:rPr>
              <w:t>Spanien</w:t>
            </w:r>
          </w:p>
        </w:tc>
        <w:tc>
          <w:tcPr>
            <w:tcW w:w="2832" w:type="dxa"/>
            <w:tcBorders>
              <w:top w:val="nil"/>
              <w:left w:val="nil"/>
              <w:bottom w:val="nil"/>
              <w:right w:val="single" w:sz="4" w:space="0" w:color="auto"/>
            </w:tcBorders>
            <w:shd w:val="clear" w:color="auto" w:fill="auto"/>
            <w:noWrap/>
            <w:vAlign w:val="center"/>
            <w:hideMark/>
          </w:tcPr>
          <w:p w14:paraId="26780A94" w14:textId="77777777" w:rsidR="00C167F1" w:rsidRPr="00C40B66" w:rsidRDefault="00C167F1" w:rsidP="00EB0787">
            <w:pPr>
              <w:ind w:right="356"/>
              <w:jc w:val="right"/>
              <w:rPr>
                <w:rFonts w:ascii="Arial" w:hAnsi="Arial" w:cs="Arial"/>
              </w:rPr>
            </w:pPr>
            <w:r w:rsidRPr="00C40B66">
              <w:rPr>
                <w:rFonts w:ascii="Arial" w:hAnsi="Arial" w:cs="Arial"/>
              </w:rPr>
              <w:t>60.595</w:t>
            </w:r>
          </w:p>
        </w:tc>
        <w:tc>
          <w:tcPr>
            <w:tcW w:w="2833" w:type="dxa"/>
            <w:tcBorders>
              <w:top w:val="nil"/>
              <w:left w:val="nil"/>
              <w:bottom w:val="nil"/>
              <w:right w:val="single" w:sz="4" w:space="0" w:color="auto"/>
            </w:tcBorders>
            <w:shd w:val="clear" w:color="auto" w:fill="auto"/>
            <w:noWrap/>
            <w:vAlign w:val="center"/>
            <w:hideMark/>
          </w:tcPr>
          <w:p w14:paraId="663A9D64" w14:textId="77777777" w:rsidR="00C167F1" w:rsidRPr="00C40B66" w:rsidRDefault="00C167F1" w:rsidP="00EB0787">
            <w:pPr>
              <w:ind w:right="356"/>
              <w:jc w:val="right"/>
              <w:rPr>
                <w:rFonts w:ascii="Arial" w:hAnsi="Arial" w:cs="Arial"/>
              </w:rPr>
            </w:pPr>
            <w:r w:rsidRPr="00C40B66">
              <w:rPr>
                <w:rFonts w:ascii="Arial" w:hAnsi="Arial" w:cs="Arial"/>
              </w:rPr>
              <w:t>149.911</w:t>
            </w:r>
          </w:p>
        </w:tc>
      </w:tr>
      <w:tr w:rsidR="00C167F1" w:rsidRPr="004D5218" w14:paraId="7C030787"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3EABA65" w14:textId="77777777" w:rsidR="00C167F1" w:rsidRPr="00C40B66" w:rsidRDefault="00C167F1" w:rsidP="00C40B66">
            <w:pPr>
              <w:rPr>
                <w:rFonts w:ascii="Arial" w:hAnsi="Arial" w:cs="Arial"/>
              </w:rPr>
            </w:pPr>
            <w:r w:rsidRPr="00C40B66">
              <w:rPr>
                <w:rFonts w:ascii="Arial" w:hAnsi="Arial" w:cs="Arial"/>
              </w:rPr>
              <w:t>Tschechische Republik</w:t>
            </w:r>
          </w:p>
        </w:tc>
        <w:tc>
          <w:tcPr>
            <w:tcW w:w="2832" w:type="dxa"/>
            <w:tcBorders>
              <w:top w:val="nil"/>
              <w:left w:val="nil"/>
              <w:bottom w:val="nil"/>
              <w:right w:val="single" w:sz="4" w:space="0" w:color="auto"/>
            </w:tcBorders>
            <w:shd w:val="clear" w:color="auto" w:fill="auto"/>
            <w:noWrap/>
            <w:vAlign w:val="center"/>
            <w:hideMark/>
          </w:tcPr>
          <w:p w14:paraId="1EFD92BB" w14:textId="77777777" w:rsidR="00C167F1" w:rsidRPr="00C40B66" w:rsidRDefault="00C167F1" w:rsidP="00EB0787">
            <w:pPr>
              <w:ind w:right="356"/>
              <w:jc w:val="right"/>
              <w:rPr>
                <w:rFonts w:ascii="Arial" w:hAnsi="Arial" w:cs="Arial"/>
              </w:rPr>
            </w:pPr>
            <w:r w:rsidRPr="00C40B66">
              <w:rPr>
                <w:rFonts w:ascii="Arial" w:hAnsi="Arial" w:cs="Arial"/>
              </w:rPr>
              <w:t>21.533</w:t>
            </w:r>
          </w:p>
        </w:tc>
        <w:tc>
          <w:tcPr>
            <w:tcW w:w="2833" w:type="dxa"/>
            <w:tcBorders>
              <w:top w:val="nil"/>
              <w:left w:val="nil"/>
              <w:bottom w:val="nil"/>
              <w:right w:val="single" w:sz="4" w:space="0" w:color="auto"/>
            </w:tcBorders>
            <w:shd w:val="clear" w:color="auto" w:fill="auto"/>
            <w:noWrap/>
            <w:vAlign w:val="center"/>
            <w:hideMark/>
          </w:tcPr>
          <w:p w14:paraId="00F2C1D7" w14:textId="77777777" w:rsidR="00C167F1" w:rsidRPr="00C40B66" w:rsidRDefault="00C167F1" w:rsidP="00EB0787">
            <w:pPr>
              <w:ind w:right="356"/>
              <w:jc w:val="right"/>
              <w:rPr>
                <w:rFonts w:ascii="Arial" w:hAnsi="Arial" w:cs="Arial"/>
              </w:rPr>
            </w:pPr>
            <w:r w:rsidRPr="00C40B66">
              <w:rPr>
                <w:rFonts w:ascii="Arial" w:hAnsi="Arial" w:cs="Arial"/>
              </w:rPr>
              <w:t>47.767</w:t>
            </w:r>
          </w:p>
        </w:tc>
      </w:tr>
      <w:tr w:rsidR="00C167F1" w:rsidRPr="004D5218" w14:paraId="65F22F56"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1B44CF9D" w14:textId="77777777" w:rsidR="00C167F1" w:rsidRPr="00C40B66" w:rsidRDefault="00C167F1" w:rsidP="00C40B66">
            <w:pPr>
              <w:rPr>
                <w:rFonts w:ascii="Arial" w:hAnsi="Arial" w:cs="Arial"/>
              </w:rPr>
            </w:pPr>
            <w:r w:rsidRPr="00C40B66">
              <w:rPr>
                <w:rFonts w:ascii="Arial" w:hAnsi="Arial" w:cs="Arial"/>
              </w:rPr>
              <w:t>Türkei</w:t>
            </w:r>
          </w:p>
        </w:tc>
        <w:tc>
          <w:tcPr>
            <w:tcW w:w="2832" w:type="dxa"/>
            <w:tcBorders>
              <w:top w:val="nil"/>
              <w:left w:val="nil"/>
              <w:bottom w:val="nil"/>
              <w:right w:val="single" w:sz="4" w:space="0" w:color="auto"/>
            </w:tcBorders>
            <w:shd w:val="clear" w:color="auto" w:fill="auto"/>
            <w:noWrap/>
            <w:vAlign w:val="center"/>
            <w:hideMark/>
          </w:tcPr>
          <w:p w14:paraId="39DD8BEF" w14:textId="77777777" w:rsidR="00C167F1" w:rsidRPr="00C40B66" w:rsidRDefault="00C167F1" w:rsidP="00EB0787">
            <w:pPr>
              <w:ind w:right="356"/>
              <w:jc w:val="right"/>
              <w:rPr>
                <w:rFonts w:ascii="Arial" w:hAnsi="Arial" w:cs="Arial"/>
              </w:rPr>
            </w:pPr>
            <w:r w:rsidRPr="00C40B66">
              <w:rPr>
                <w:rFonts w:ascii="Arial" w:hAnsi="Arial" w:cs="Arial"/>
              </w:rPr>
              <w:t>30.929</w:t>
            </w:r>
          </w:p>
        </w:tc>
        <w:tc>
          <w:tcPr>
            <w:tcW w:w="2833" w:type="dxa"/>
            <w:tcBorders>
              <w:top w:val="nil"/>
              <w:left w:val="nil"/>
              <w:bottom w:val="nil"/>
              <w:right w:val="single" w:sz="4" w:space="0" w:color="auto"/>
            </w:tcBorders>
            <w:shd w:val="clear" w:color="auto" w:fill="auto"/>
            <w:noWrap/>
            <w:vAlign w:val="center"/>
            <w:hideMark/>
          </w:tcPr>
          <w:p w14:paraId="034E17C2" w14:textId="77777777" w:rsidR="00C167F1" w:rsidRPr="00C40B66" w:rsidRDefault="00C167F1" w:rsidP="00EB0787">
            <w:pPr>
              <w:ind w:right="356"/>
              <w:jc w:val="right"/>
              <w:rPr>
                <w:rFonts w:ascii="Arial" w:hAnsi="Arial" w:cs="Arial"/>
              </w:rPr>
            </w:pPr>
            <w:r w:rsidRPr="00C40B66">
              <w:rPr>
                <w:rFonts w:ascii="Arial" w:hAnsi="Arial" w:cs="Arial"/>
              </w:rPr>
              <w:t>100.768</w:t>
            </w:r>
          </w:p>
        </w:tc>
      </w:tr>
      <w:tr w:rsidR="00C167F1" w:rsidRPr="004D5218" w14:paraId="75D5E52E"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170EE97D" w14:textId="77777777" w:rsidR="00C167F1" w:rsidRPr="00C40B66" w:rsidRDefault="00C167F1" w:rsidP="00C40B66">
            <w:pPr>
              <w:rPr>
                <w:rFonts w:ascii="Arial" w:hAnsi="Arial" w:cs="Arial"/>
              </w:rPr>
            </w:pPr>
            <w:r w:rsidRPr="00C40B66">
              <w:rPr>
                <w:rFonts w:ascii="Arial" w:hAnsi="Arial" w:cs="Arial"/>
              </w:rPr>
              <w:t>Ungarn</w:t>
            </w:r>
          </w:p>
        </w:tc>
        <w:tc>
          <w:tcPr>
            <w:tcW w:w="2832" w:type="dxa"/>
            <w:tcBorders>
              <w:top w:val="nil"/>
              <w:left w:val="nil"/>
              <w:bottom w:val="nil"/>
              <w:right w:val="single" w:sz="4" w:space="0" w:color="auto"/>
            </w:tcBorders>
            <w:shd w:val="clear" w:color="auto" w:fill="auto"/>
            <w:noWrap/>
            <w:vAlign w:val="center"/>
            <w:hideMark/>
          </w:tcPr>
          <w:p w14:paraId="32201277" w14:textId="77777777" w:rsidR="00C167F1" w:rsidRPr="00C40B66" w:rsidRDefault="00C167F1" w:rsidP="00EB0787">
            <w:pPr>
              <w:ind w:right="356"/>
              <w:jc w:val="right"/>
              <w:rPr>
                <w:rFonts w:ascii="Arial" w:hAnsi="Arial" w:cs="Arial"/>
              </w:rPr>
            </w:pPr>
            <w:r w:rsidRPr="00C40B66">
              <w:rPr>
                <w:rFonts w:ascii="Arial" w:hAnsi="Arial" w:cs="Arial"/>
              </w:rPr>
              <w:t>6.472</w:t>
            </w:r>
          </w:p>
        </w:tc>
        <w:tc>
          <w:tcPr>
            <w:tcW w:w="2833" w:type="dxa"/>
            <w:tcBorders>
              <w:top w:val="nil"/>
              <w:left w:val="nil"/>
              <w:bottom w:val="nil"/>
              <w:right w:val="single" w:sz="4" w:space="0" w:color="auto"/>
            </w:tcBorders>
            <w:shd w:val="clear" w:color="auto" w:fill="auto"/>
            <w:noWrap/>
            <w:vAlign w:val="center"/>
            <w:hideMark/>
          </w:tcPr>
          <w:p w14:paraId="13711F99" w14:textId="77777777" w:rsidR="00C167F1" w:rsidRPr="00C40B66" w:rsidRDefault="00C167F1" w:rsidP="00EB0787">
            <w:pPr>
              <w:ind w:right="356"/>
              <w:jc w:val="right"/>
              <w:rPr>
                <w:rFonts w:ascii="Arial" w:hAnsi="Arial" w:cs="Arial"/>
              </w:rPr>
            </w:pPr>
            <w:r w:rsidRPr="00C40B66">
              <w:rPr>
                <w:rFonts w:ascii="Arial" w:hAnsi="Arial" w:cs="Arial"/>
              </w:rPr>
              <w:t>19.092</w:t>
            </w:r>
          </w:p>
        </w:tc>
      </w:tr>
      <w:tr w:rsidR="00C167F1" w:rsidRPr="004D5218" w14:paraId="25C8905F"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29C6032F" w14:textId="77777777" w:rsidR="00C167F1" w:rsidRPr="00C40B66" w:rsidRDefault="00C167F1" w:rsidP="00C40B66">
            <w:pPr>
              <w:rPr>
                <w:rFonts w:ascii="Arial" w:hAnsi="Arial" w:cs="Arial"/>
              </w:rPr>
            </w:pPr>
            <w:r w:rsidRPr="00C40B66">
              <w:rPr>
                <w:rFonts w:ascii="Arial" w:hAnsi="Arial" w:cs="Arial"/>
              </w:rPr>
              <w:t>sonstige europäische Länder</w:t>
            </w:r>
          </w:p>
        </w:tc>
        <w:tc>
          <w:tcPr>
            <w:tcW w:w="2832" w:type="dxa"/>
            <w:tcBorders>
              <w:top w:val="nil"/>
              <w:left w:val="nil"/>
              <w:bottom w:val="nil"/>
              <w:right w:val="single" w:sz="4" w:space="0" w:color="auto"/>
            </w:tcBorders>
            <w:shd w:val="clear" w:color="auto" w:fill="auto"/>
            <w:noWrap/>
            <w:vAlign w:val="center"/>
            <w:hideMark/>
          </w:tcPr>
          <w:p w14:paraId="2C74E416" w14:textId="77777777" w:rsidR="00C167F1" w:rsidRPr="00C40B66" w:rsidRDefault="00C167F1" w:rsidP="00EB0787">
            <w:pPr>
              <w:ind w:right="356"/>
              <w:jc w:val="right"/>
              <w:rPr>
                <w:rFonts w:ascii="Arial" w:hAnsi="Arial" w:cs="Arial"/>
              </w:rPr>
            </w:pPr>
            <w:r w:rsidRPr="00C40B66">
              <w:rPr>
                <w:rFonts w:ascii="Arial" w:hAnsi="Arial" w:cs="Arial"/>
              </w:rPr>
              <w:t>56.610</w:t>
            </w:r>
          </w:p>
        </w:tc>
        <w:tc>
          <w:tcPr>
            <w:tcW w:w="2833" w:type="dxa"/>
            <w:tcBorders>
              <w:top w:val="nil"/>
              <w:left w:val="nil"/>
              <w:bottom w:val="nil"/>
              <w:right w:val="single" w:sz="4" w:space="0" w:color="auto"/>
            </w:tcBorders>
            <w:shd w:val="clear" w:color="auto" w:fill="auto"/>
            <w:noWrap/>
            <w:vAlign w:val="center"/>
            <w:hideMark/>
          </w:tcPr>
          <w:p w14:paraId="1B5EFACF" w14:textId="77777777" w:rsidR="00C167F1" w:rsidRPr="00C40B66" w:rsidRDefault="00C167F1" w:rsidP="00EB0787">
            <w:pPr>
              <w:ind w:right="356"/>
              <w:jc w:val="right"/>
              <w:rPr>
                <w:rFonts w:ascii="Arial" w:hAnsi="Arial" w:cs="Arial"/>
              </w:rPr>
            </w:pPr>
            <w:r w:rsidRPr="00C40B66">
              <w:rPr>
                <w:rFonts w:ascii="Arial" w:hAnsi="Arial" w:cs="Arial"/>
              </w:rPr>
              <w:t>156.923</w:t>
            </w:r>
          </w:p>
        </w:tc>
      </w:tr>
      <w:tr w:rsidR="00C167F1" w:rsidRPr="004D5218" w14:paraId="04B910FC"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1A5756B1" w14:textId="77777777" w:rsidR="00C167F1" w:rsidRPr="00C40B66" w:rsidRDefault="00C167F1" w:rsidP="00C40B66">
            <w:pPr>
              <w:rPr>
                <w:rFonts w:ascii="Arial" w:hAnsi="Arial" w:cs="Arial"/>
              </w:rPr>
            </w:pPr>
            <w:r w:rsidRPr="00C40B66">
              <w:rPr>
                <w:rFonts w:ascii="Arial" w:hAnsi="Arial" w:cs="Arial"/>
              </w:rPr>
              <w:t>Ukraine (ab 2006)</w:t>
            </w:r>
          </w:p>
        </w:tc>
        <w:tc>
          <w:tcPr>
            <w:tcW w:w="2832" w:type="dxa"/>
            <w:tcBorders>
              <w:top w:val="nil"/>
              <w:left w:val="nil"/>
              <w:bottom w:val="nil"/>
              <w:right w:val="single" w:sz="4" w:space="0" w:color="auto"/>
            </w:tcBorders>
            <w:shd w:val="clear" w:color="auto" w:fill="auto"/>
            <w:noWrap/>
            <w:vAlign w:val="center"/>
            <w:hideMark/>
          </w:tcPr>
          <w:p w14:paraId="23A59766" w14:textId="77777777" w:rsidR="00C167F1" w:rsidRPr="00C40B66" w:rsidRDefault="00C167F1" w:rsidP="00EB0787">
            <w:pPr>
              <w:ind w:right="356"/>
              <w:jc w:val="right"/>
              <w:rPr>
                <w:rFonts w:ascii="Arial" w:hAnsi="Arial" w:cs="Arial"/>
              </w:rPr>
            </w:pPr>
            <w:r w:rsidRPr="00C40B66">
              <w:rPr>
                <w:rFonts w:ascii="Arial" w:hAnsi="Arial" w:cs="Arial"/>
              </w:rPr>
              <w:t>13.433</w:t>
            </w:r>
          </w:p>
        </w:tc>
        <w:tc>
          <w:tcPr>
            <w:tcW w:w="2833" w:type="dxa"/>
            <w:tcBorders>
              <w:top w:val="nil"/>
              <w:left w:val="nil"/>
              <w:bottom w:val="nil"/>
              <w:right w:val="single" w:sz="4" w:space="0" w:color="auto"/>
            </w:tcBorders>
            <w:shd w:val="clear" w:color="auto" w:fill="auto"/>
            <w:noWrap/>
            <w:vAlign w:val="center"/>
            <w:hideMark/>
          </w:tcPr>
          <w:p w14:paraId="22ADE864" w14:textId="77777777" w:rsidR="00C167F1" w:rsidRPr="00C40B66" w:rsidRDefault="00C167F1" w:rsidP="00EB0787">
            <w:pPr>
              <w:ind w:right="356"/>
              <w:jc w:val="right"/>
              <w:rPr>
                <w:rFonts w:ascii="Arial" w:hAnsi="Arial" w:cs="Arial"/>
              </w:rPr>
            </w:pPr>
            <w:r w:rsidRPr="00C40B66">
              <w:rPr>
                <w:rFonts w:ascii="Arial" w:hAnsi="Arial" w:cs="Arial"/>
              </w:rPr>
              <w:t>35.472</w:t>
            </w:r>
          </w:p>
        </w:tc>
      </w:tr>
      <w:tr w:rsidR="00C167F1" w:rsidRPr="004D5218" w14:paraId="4AE52BDC"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ACD400E" w14:textId="77777777" w:rsidR="00C167F1" w:rsidRPr="00C40B66" w:rsidRDefault="00C167F1" w:rsidP="00C40B66">
            <w:pPr>
              <w:rPr>
                <w:rFonts w:ascii="Arial" w:hAnsi="Arial" w:cs="Arial"/>
              </w:rPr>
            </w:pPr>
            <w:r w:rsidRPr="00C40B66">
              <w:rPr>
                <w:rFonts w:ascii="Arial" w:hAnsi="Arial" w:cs="Arial"/>
              </w:rPr>
              <w:t>Zypern (ab 2006)</w:t>
            </w:r>
          </w:p>
        </w:tc>
        <w:tc>
          <w:tcPr>
            <w:tcW w:w="2832" w:type="dxa"/>
            <w:tcBorders>
              <w:top w:val="nil"/>
              <w:left w:val="nil"/>
              <w:bottom w:val="nil"/>
              <w:right w:val="single" w:sz="4" w:space="0" w:color="auto"/>
            </w:tcBorders>
            <w:shd w:val="clear" w:color="auto" w:fill="auto"/>
            <w:noWrap/>
            <w:vAlign w:val="center"/>
            <w:hideMark/>
          </w:tcPr>
          <w:p w14:paraId="3F1F2EE1" w14:textId="77777777" w:rsidR="00C167F1" w:rsidRPr="00C40B66" w:rsidRDefault="00C167F1" w:rsidP="00EB0787">
            <w:pPr>
              <w:ind w:right="356"/>
              <w:jc w:val="right"/>
              <w:rPr>
                <w:rFonts w:ascii="Arial" w:hAnsi="Arial" w:cs="Arial"/>
              </w:rPr>
            </w:pPr>
            <w:r w:rsidRPr="00C40B66">
              <w:rPr>
                <w:rFonts w:ascii="Arial" w:hAnsi="Arial" w:cs="Arial"/>
              </w:rPr>
              <w:t>1.643</w:t>
            </w:r>
          </w:p>
        </w:tc>
        <w:tc>
          <w:tcPr>
            <w:tcW w:w="2833" w:type="dxa"/>
            <w:tcBorders>
              <w:top w:val="nil"/>
              <w:left w:val="nil"/>
              <w:bottom w:val="nil"/>
              <w:right w:val="single" w:sz="4" w:space="0" w:color="auto"/>
            </w:tcBorders>
            <w:shd w:val="clear" w:color="auto" w:fill="auto"/>
            <w:noWrap/>
            <w:vAlign w:val="center"/>
            <w:hideMark/>
          </w:tcPr>
          <w:p w14:paraId="2A5646C1" w14:textId="77777777" w:rsidR="00C167F1" w:rsidRPr="00C40B66" w:rsidRDefault="00C167F1" w:rsidP="00EB0787">
            <w:pPr>
              <w:ind w:right="356"/>
              <w:jc w:val="right"/>
              <w:rPr>
                <w:rFonts w:ascii="Arial" w:hAnsi="Arial" w:cs="Arial"/>
              </w:rPr>
            </w:pPr>
            <w:r w:rsidRPr="00C40B66">
              <w:rPr>
                <w:rFonts w:ascii="Arial" w:hAnsi="Arial" w:cs="Arial"/>
              </w:rPr>
              <w:t>4.639</w:t>
            </w:r>
          </w:p>
        </w:tc>
      </w:tr>
      <w:tr w:rsidR="00C167F1" w:rsidRPr="004D5218" w14:paraId="0A00090E"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54D07747" w14:textId="77777777" w:rsidR="00C167F1" w:rsidRPr="00C40B66" w:rsidRDefault="00C167F1" w:rsidP="00C40B66">
            <w:pPr>
              <w:rPr>
                <w:rFonts w:ascii="Arial" w:hAnsi="Arial" w:cs="Arial"/>
              </w:rPr>
            </w:pPr>
            <w:r w:rsidRPr="00C40B66">
              <w:rPr>
                <w:rFonts w:ascii="Arial" w:hAnsi="Arial" w:cs="Arial"/>
              </w:rPr>
              <w:t>Slowenien (ab 2006)</w:t>
            </w:r>
          </w:p>
        </w:tc>
        <w:tc>
          <w:tcPr>
            <w:tcW w:w="2832" w:type="dxa"/>
            <w:tcBorders>
              <w:top w:val="nil"/>
              <w:left w:val="nil"/>
              <w:bottom w:val="nil"/>
              <w:right w:val="single" w:sz="4" w:space="0" w:color="auto"/>
            </w:tcBorders>
            <w:shd w:val="clear" w:color="auto" w:fill="auto"/>
            <w:noWrap/>
            <w:vAlign w:val="center"/>
            <w:hideMark/>
          </w:tcPr>
          <w:p w14:paraId="5C7CCF42" w14:textId="77777777" w:rsidR="00C167F1" w:rsidRPr="00C40B66" w:rsidRDefault="00C167F1" w:rsidP="00EB0787">
            <w:pPr>
              <w:ind w:right="356"/>
              <w:jc w:val="right"/>
              <w:rPr>
                <w:rFonts w:ascii="Arial" w:hAnsi="Arial" w:cs="Arial"/>
              </w:rPr>
            </w:pPr>
            <w:r w:rsidRPr="00C40B66">
              <w:rPr>
                <w:rFonts w:ascii="Arial" w:hAnsi="Arial" w:cs="Arial"/>
              </w:rPr>
              <w:t>2.381</w:t>
            </w:r>
          </w:p>
        </w:tc>
        <w:tc>
          <w:tcPr>
            <w:tcW w:w="2833" w:type="dxa"/>
            <w:tcBorders>
              <w:top w:val="nil"/>
              <w:left w:val="nil"/>
              <w:bottom w:val="nil"/>
              <w:right w:val="single" w:sz="4" w:space="0" w:color="auto"/>
            </w:tcBorders>
            <w:shd w:val="clear" w:color="auto" w:fill="auto"/>
            <w:noWrap/>
            <w:vAlign w:val="center"/>
            <w:hideMark/>
          </w:tcPr>
          <w:p w14:paraId="3B280978" w14:textId="77777777" w:rsidR="00C167F1" w:rsidRPr="00C40B66" w:rsidRDefault="00C167F1" w:rsidP="00EB0787">
            <w:pPr>
              <w:ind w:right="356"/>
              <w:jc w:val="right"/>
              <w:rPr>
                <w:rFonts w:ascii="Arial" w:hAnsi="Arial" w:cs="Arial"/>
              </w:rPr>
            </w:pPr>
            <w:r w:rsidRPr="00C40B66">
              <w:rPr>
                <w:rFonts w:ascii="Arial" w:hAnsi="Arial" w:cs="Arial"/>
              </w:rPr>
              <w:t>7.691</w:t>
            </w:r>
          </w:p>
        </w:tc>
      </w:tr>
      <w:tr w:rsidR="00C167F1" w:rsidRPr="004D5218" w14:paraId="40A95EB6"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3E680400" w14:textId="77777777" w:rsidR="00C167F1" w:rsidRPr="00C40B66" w:rsidRDefault="00C167F1" w:rsidP="00C40B66">
            <w:pPr>
              <w:rPr>
                <w:rFonts w:ascii="Arial" w:hAnsi="Arial" w:cs="Arial"/>
              </w:rPr>
            </w:pPr>
            <w:r w:rsidRPr="00C40B66">
              <w:rPr>
                <w:rFonts w:ascii="Arial" w:hAnsi="Arial" w:cs="Arial"/>
              </w:rPr>
              <w:t>Bulgarien (ab 2008)</w:t>
            </w:r>
          </w:p>
        </w:tc>
        <w:tc>
          <w:tcPr>
            <w:tcW w:w="2832" w:type="dxa"/>
            <w:tcBorders>
              <w:top w:val="nil"/>
              <w:left w:val="nil"/>
              <w:bottom w:val="nil"/>
              <w:right w:val="single" w:sz="4" w:space="0" w:color="auto"/>
            </w:tcBorders>
            <w:shd w:val="clear" w:color="auto" w:fill="auto"/>
            <w:noWrap/>
            <w:vAlign w:val="center"/>
            <w:hideMark/>
          </w:tcPr>
          <w:p w14:paraId="376E4A65" w14:textId="77777777" w:rsidR="00C167F1" w:rsidRPr="00C40B66" w:rsidRDefault="00C167F1" w:rsidP="00EB0787">
            <w:pPr>
              <w:ind w:right="356"/>
              <w:jc w:val="right"/>
              <w:rPr>
                <w:rFonts w:ascii="Arial" w:hAnsi="Arial" w:cs="Arial"/>
              </w:rPr>
            </w:pPr>
            <w:r w:rsidRPr="00C40B66">
              <w:rPr>
                <w:rFonts w:ascii="Arial" w:hAnsi="Arial" w:cs="Arial"/>
              </w:rPr>
              <w:t>5.014</w:t>
            </w:r>
          </w:p>
        </w:tc>
        <w:tc>
          <w:tcPr>
            <w:tcW w:w="2833" w:type="dxa"/>
            <w:tcBorders>
              <w:top w:val="nil"/>
              <w:left w:val="nil"/>
              <w:bottom w:val="nil"/>
              <w:right w:val="single" w:sz="4" w:space="0" w:color="auto"/>
            </w:tcBorders>
            <w:shd w:val="clear" w:color="auto" w:fill="auto"/>
            <w:noWrap/>
            <w:vAlign w:val="center"/>
            <w:hideMark/>
          </w:tcPr>
          <w:p w14:paraId="1D28C8BB" w14:textId="77777777" w:rsidR="00C167F1" w:rsidRPr="00C40B66" w:rsidRDefault="00C167F1" w:rsidP="00EB0787">
            <w:pPr>
              <w:ind w:right="356"/>
              <w:jc w:val="right"/>
              <w:rPr>
                <w:rFonts w:ascii="Arial" w:hAnsi="Arial" w:cs="Arial"/>
              </w:rPr>
            </w:pPr>
            <w:r w:rsidRPr="00C40B66">
              <w:rPr>
                <w:rFonts w:ascii="Arial" w:hAnsi="Arial" w:cs="Arial"/>
              </w:rPr>
              <w:t>30.349</w:t>
            </w:r>
          </w:p>
        </w:tc>
      </w:tr>
      <w:tr w:rsidR="00C167F1" w:rsidRPr="004D5218" w14:paraId="5BCFCB23"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3CA34F79" w14:textId="77777777" w:rsidR="00C167F1" w:rsidRPr="00C40B66" w:rsidRDefault="00C167F1" w:rsidP="00C40B66">
            <w:pPr>
              <w:rPr>
                <w:rFonts w:ascii="Arial" w:hAnsi="Arial" w:cs="Arial"/>
              </w:rPr>
            </w:pPr>
            <w:r w:rsidRPr="00C40B66">
              <w:rPr>
                <w:rFonts w:ascii="Arial" w:hAnsi="Arial" w:cs="Arial"/>
              </w:rPr>
              <w:t>Rumänien (ab 2008)</w:t>
            </w:r>
          </w:p>
        </w:tc>
        <w:tc>
          <w:tcPr>
            <w:tcW w:w="2832" w:type="dxa"/>
            <w:tcBorders>
              <w:top w:val="nil"/>
              <w:left w:val="nil"/>
              <w:bottom w:val="nil"/>
              <w:right w:val="single" w:sz="4" w:space="0" w:color="auto"/>
            </w:tcBorders>
            <w:shd w:val="clear" w:color="auto" w:fill="auto"/>
            <w:noWrap/>
            <w:vAlign w:val="center"/>
            <w:hideMark/>
          </w:tcPr>
          <w:p w14:paraId="602CA940" w14:textId="77777777" w:rsidR="00C167F1" w:rsidRPr="00C40B66" w:rsidRDefault="00C167F1" w:rsidP="00EB0787">
            <w:pPr>
              <w:ind w:right="356"/>
              <w:jc w:val="right"/>
              <w:rPr>
                <w:rFonts w:ascii="Arial" w:hAnsi="Arial" w:cs="Arial"/>
              </w:rPr>
            </w:pPr>
            <w:r w:rsidRPr="00C40B66">
              <w:rPr>
                <w:rFonts w:ascii="Arial" w:hAnsi="Arial" w:cs="Arial"/>
              </w:rPr>
              <w:t>10.341</w:t>
            </w:r>
          </w:p>
        </w:tc>
        <w:tc>
          <w:tcPr>
            <w:tcW w:w="2833" w:type="dxa"/>
            <w:tcBorders>
              <w:top w:val="nil"/>
              <w:left w:val="nil"/>
              <w:bottom w:val="nil"/>
              <w:right w:val="single" w:sz="4" w:space="0" w:color="auto"/>
            </w:tcBorders>
            <w:shd w:val="clear" w:color="auto" w:fill="auto"/>
            <w:noWrap/>
            <w:vAlign w:val="center"/>
            <w:hideMark/>
          </w:tcPr>
          <w:p w14:paraId="2C65E35A" w14:textId="77777777" w:rsidR="00C167F1" w:rsidRPr="00C40B66" w:rsidRDefault="00C167F1" w:rsidP="00EB0787">
            <w:pPr>
              <w:ind w:right="356"/>
              <w:jc w:val="right"/>
              <w:rPr>
                <w:rFonts w:ascii="Arial" w:hAnsi="Arial" w:cs="Arial"/>
              </w:rPr>
            </w:pPr>
            <w:r w:rsidRPr="00C40B66">
              <w:rPr>
                <w:rFonts w:ascii="Arial" w:hAnsi="Arial" w:cs="Arial"/>
              </w:rPr>
              <w:t>33.442</w:t>
            </w:r>
          </w:p>
        </w:tc>
      </w:tr>
      <w:tr w:rsidR="00C167F1" w:rsidRPr="004D5218" w14:paraId="2A324EBD"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DB0D694" w14:textId="77777777" w:rsidR="00C167F1" w:rsidRPr="00C40B66" w:rsidRDefault="00C167F1" w:rsidP="00C40B66">
            <w:pPr>
              <w:rPr>
                <w:rFonts w:ascii="Arial" w:hAnsi="Arial" w:cs="Arial"/>
              </w:rPr>
            </w:pPr>
            <w:r w:rsidRPr="00C40B66">
              <w:rPr>
                <w:rFonts w:ascii="Arial" w:hAnsi="Arial" w:cs="Arial"/>
              </w:rPr>
              <w:t>Republik Südafrika</w:t>
            </w:r>
          </w:p>
        </w:tc>
        <w:tc>
          <w:tcPr>
            <w:tcW w:w="2832" w:type="dxa"/>
            <w:tcBorders>
              <w:top w:val="nil"/>
              <w:left w:val="nil"/>
              <w:bottom w:val="nil"/>
              <w:right w:val="single" w:sz="4" w:space="0" w:color="auto"/>
            </w:tcBorders>
            <w:shd w:val="clear" w:color="auto" w:fill="auto"/>
            <w:noWrap/>
            <w:vAlign w:val="center"/>
            <w:hideMark/>
          </w:tcPr>
          <w:p w14:paraId="1424D5F1" w14:textId="77777777" w:rsidR="00C167F1" w:rsidRPr="00C40B66" w:rsidRDefault="00C167F1" w:rsidP="00EB0787">
            <w:pPr>
              <w:ind w:right="356"/>
              <w:jc w:val="right"/>
              <w:rPr>
                <w:rFonts w:ascii="Arial" w:hAnsi="Arial" w:cs="Arial"/>
              </w:rPr>
            </w:pPr>
            <w:r w:rsidRPr="00C40B66">
              <w:rPr>
                <w:rFonts w:ascii="Arial" w:hAnsi="Arial" w:cs="Arial"/>
              </w:rPr>
              <w:t>2.409</w:t>
            </w:r>
          </w:p>
        </w:tc>
        <w:tc>
          <w:tcPr>
            <w:tcW w:w="2833" w:type="dxa"/>
            <w:tcBorders>
              <w:top w:val="nil"/>
              <w:left w:val="nil"/>
              <w:bottom w:val="nil"/>
              <w:right w:val="single" w:sz="4" w:space="0" w:color="auto"/>
            </w:tcBorders>
            <w:shd w:val="clear" w:color="auto" w:fill="auto"/>
            <w:noWrap/>
            <w:vAlign w:val="center"/>
            <w:hideMark/>
          </w:tcPr>
          <w:p w14:paraId="643040C9" w14:textId="77777777" w:rsidR="00C167F1" w:rsidRPr="00C40B66" w:rsidRDefault="00C167F1" w:rsidP="00EB0787">
            <w:pPr>
              <w:ind w:right="356"/>
              <w:jc w:val="right"/>
              <w:rPr>
                <w:rFonts w:ascii="Arial" w:hAnsi="Arial" w:cs="Arial"/>
              </w:rPr>
            </w:pPr>
            <w:r w:rsidRPr="00C40B66">
              <w:rPr>
                <w:rFonts w:ascii="Arial" w:hAnsi="Arial" w:cs="Arial"/>
              </w:rPr>
              <w:t>7.841</w:t>
            </w:r>
          </w:p>
        </w:tc>
      </w:tr>
      <w:tr w:rsidR="00C167F1" w:rsidRPr="004D5218" w14:paraId="012AE60F"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67037BD4" w14:textId="77777777" w:rsidR="00C167F1" w:rsidRPr="00C40B66" w:rsidRDefault="00C167F1" w:rsidP="00C40B66">
            <w:pPr>
              <w:rPr>
                <w:rFonts w:ascii="Arial" w:hAnsi="Arial" w:cs="Arial"/>
              </w:rPr>
            </w:pPr>
            <w:r w:rsidRPr="00C40B66">
              <w:rPr>
                <w:rFonts w:ascii="Arial" w:hAnsi="Arial" w:cs="Arial"/>
              </w:rPr>
              <w:t>sonst. afrikanische Länder</w:t>
            </w:r>
          </w:p>
        </w:tc>
        <w:tc>
          <w:tcPr>
            <w:tcW w:w="2832" w:type="dxa"/>
            <w:tcBorders>
              <w:top w:val="nil"/>
              <w:left w:val="nil"/>
              <w:bottom w:val="nil"/>
              <w:right w:val="single" w:sz="4" w:space="0" w:color="auto"/>
            </w:tcBorders>
            <w:shd w:val="clear" w:color="auto" w:fill="auto"/>
            <w:noWrap/>
            <w:vAlign w:val="center"/>
            <w:hideMark/>
          </w:tcPr>
          <w:p w14:paraId="0BB265AF" w14:textId="77777777" w:rsidR="00C167F1" w:rsidRPr="00C40B66" w:rsidRDefault="00C167F1" w:rsidP="00EB0787">
            <w:pPr>
              <w:ind w:right="356"/>
              <w:jc w:val="right"/>
              <w:rPr>
                <w:rFonts w:ascii="Arial" w:hAnsi="Arial" w:cs="Arial"/>
              </w:rPr>
            </w:pPr>
            <w:r w:rsidRPr="00C40B66">
              <w:rPr>
                <w:rFonts w:ascii="Arial" w:hAnsi="Arial" w:cs="Arial"/>
              </w:rPr>
              <w:t>9.488</w:t>
            </w:r>
          </w:p>
        </w:tc>
        <w:tc>
          <w:tcPr>
            <w:tcW w:w="2833" w:type="dxa"/>
            <w:tcBorders>
              <w:top w:val="nil"/>
              <w:left w:val="nil"/>
              <w:bottom w:val="nil"/>
              <w:right w:val="single" w:sz="4" w:space="0" w:color="auto"/>
            </w:tcBorders>
            <w:shd w:val="clear" w:color="auto" w:fill="auto"/>
            <w:noWrap/>
            <w:vAlign w:val="center"/>
            <w:hideMark/>
          </w:tcPr>
          <w:p w14:paraId="55F3B31B" w14:textId="77777777" w:rsidR="00C167F1" w:rsidRPr="00C40B66" w:rsidRDefault="00C167F1" w:rsidP="00EB0787">
            <w:pPr>
              <w:ind w:right="356"/>
              <w:jc w:val="right"/>
              <w:rPr>
                <w:rFonts w:ascii="Arial" w:hAnsi="Arial" w:cs="Arial"/>
              </w:rPr>
            </w:pPr>
            <w:r w:rsidRPr="00C40B66">
              <w:rPr>
                <w:rFonts w:ascii="Arial" w:hAnsi="Arial" w:cs="Arial"/>
              </w:rPr>
              <w:t>27.465</w:t>
            </w:r>
          </w:p>
        </w:tc>
      </w:tr>
      <w:tr w:rsidR="00C167F1" w:rsidRPr="004D5218" w14:paraId="0BC40FF7"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65C8795B" w14:textId="77777777" w:rsidR="00C167F1" w:rsidRPr="00C40B66" w:rsidRDefault="00C167F1" w:rsidP="00C40B66">
            <w:pPr>
              <w:rPr>
                <w:rFonts w:ascii="Arial" w:hAnsi="Arial" w:cs="Arial"/>
              </w:rPr>
            </w:pPr>
            <w:r w:rsidRPr="00C40B66">
              <w:rPr>
                <w:rFonts w:ascii="Arial" w:hAnsi="Arial" w:cs="Arial"/>
              </w:rPr>
              <w:t>Arabische Golfstaaten</w:t>
            </w:r>
          </w:p>
        </w:tc>
        <w:tc>
          <w:tcPr>
            <w:tcW w:w="2832" w:type="dxa"/>
            <w:tcBorders>
              <w:top w:val="nil"/>
              <w:left w:val="nil"/>
              <w:bottom w:val="nil"/>
              <w:right w:val="single" w:sz="4" w:space="0" w:color="auto"/>
            </w:tcBorders>
            <w:shd w:val="clear" w:color="auto" w:fill="auto"/>
            <w:noWrap/>
            <w:vAlign w:val="center"/>
            <w:hideMark/>
          </w:tcPr>
          <w:p w14:paraId="56E482D5" w14:textId="77777777" w:rsidR="00C167F1" w:rsidRPr="00C40B66" w:rsidRDefault="00C167F1" w:rsidP="00EB0787">
            <w:pPr>
              <w:ind w:right="356"/>
              <w:jc w:val="right"/>
              <w:rPr>
                <w:rFonts w:ascii="Arial" w:hAnsi="Arial" w:cs="Arial"/>
              </w:rPr>
            </w:pPr>
            <w:r w:rsidRPr="00C40B66">
              <w:rPr>
                <w:rFonts w:ascii="Arial" w:hAnsi="Arial" w:cs="Arial"/>
              </w:rPr>
              <w:t>55.782</w:t>
            </w:r>
          </w:p>
        </w:tc>
        <w:tc>
          <w:tcPr>
            <w:tcW w:w="2833" w:type="dxa"/>
            <w:tcBorders>
              <w:top w:val="nil"/>
              <w:left w:val="nil"/>
              <w:bottom w:val="nil"/>
              <w:right w:val="single" w:sz="4" w:space="0" w:color="auto"/>
            </w:tcBorders>
            <w:shd w:val="clear" w:color="auto" w:fill="auto"/>
            <w:noWrap/>
            <w:vAlign w:val="center"/>
            <w:hideMark/>
          </w:tcPr>
          <w:p w14:paraId="177C0477" w14:textId="77777777" w:rsidR="00C167F1" w:rsidRPr="00C40B66" w:rsidRDefault="00C167F1" w:rsidP="00EB0787">
            <w:pPr>
              <w:ind w:right="356"/>
              <w:jc w:val="right"/>
              <w:rPr>
                <w:rFonts w:ascii="Arial" w:hAnsi="Arial" w:cs="Arial"/>
              </w:rPr>
            </w:pPr>
            <w:r w:rsidRPr="00C40B66">
              <w:rPr>
                <w:rFonts w:ascii="Arial" w:hAnsi="Arial" w:cs="Arial"/>
              </w:rPr>
              <w:t>108.916</w:t>
            </w:r>
          </w:p>
        </w:tc>
      </w:tr>
      <w:tr w:rsidR="00C167F1" w:rsidRPr="004D5218" w14:paraId="26A0670B"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BA53C30" w14:textId="77777777" w:rsidR="00C167F1" w:rsidRPr="00C40B66" w:rsidRDefault="00C167F1" w:rsidP="00C40B66">
            <w:pPr>
              <w:rPr>
                <w:rFonts w:ascii="Arial" w:hAnsi="Arial" w:cs="Arial"/>
              </w:rPr>
            </w:pPr>
            <w:r w:rsidRPr="00C40B66">
              <w:rPr>
                <w:rFonts w:ascii="Arial" w:hAnsi="Arial" w:cs="Arial"/>
              </w:rPr>
              <w:t>Volksrepublik China inklusive Hongkong</w:t>
            </w:r>
          </w:p>
        </w:tc>
        <w:tc>
          <w:tcPr>
            <w:tcW w:w="2832" w:type="dxa"/>
            <w:tcBorders>
              <w:top w:val="nil"/>
              <w:left w:val="nil"/>
              <w:bottom w:val="nil"/>
              <w:right w:val="single" w:sz="4" w:space="0" w:color="auto"/>
            </w:tcBorders>
            <w:shd w:val="clear" w:color="auto" w:fill="auto"/>
            <w:noWrap/>
            <w:vAlign w:val="center"/>
            <w:hideMark/>
          </w:tcPr>
          <w:p w14:paraId="0D02E5E4" w14:textId="77777777" w:rsidR="00C167F1" w:rsidRPr="00C40B66" w:rsidRDefault="00C167F1" w:rsidP="00EB0787">
            <w:pPr>
              <w:ind w:right="356"/>
              <w:jc w:val="right"/>
              <w:rPr>
                <w:rFonts w:ascii="Arial" w:hAnsi="Arial" w:cs="Arial"/>
              </w:rPr>
            </w:pPr>
            <w:r w:rsidRPr="00C40B66">
              <w:rPr>
                <w:rFonts w:ascii="Arial" w:hAnsi="Arial" w:cs="Arial"/>
              </w:rPr>
              <w:t>25.736</w:t>
            </w:r>
          </w:p>
        </w:tc>
        <w:tc>
          <w:tcPr>
            <w:tcW w:w="2833" w:type="dxa"/>
            <w:tcBorders>
              <w:top w:val="nil"/>
              <w:left w:val="nil"/>
              <w:bottom w:val="nil"/>
              <w:right w:val="single" w:sz="4" w:space="0" w:color="auto"/>
            </w:tcBorders>
            <w:shd w:val="clear" w:color="auto" w:fill="auto"/>
            <w:noWrap/>
            <w:vAlign w:val="center"/>
            <w:hideMark/>
          </w:tcPr>
          <w:p w14:paraId="433A1765" w14:textId="77777777" w:rsidR="00C167F1" w:rsidRPr="00C40B66" w:rsidRDefault="00C167F1" w:rsidP="00EB0787">
            <w:pPr>
              <w:ind w:right="356"/>
              <w:jc w:val="right"/>
              <w:rPr>
                <w:rFonts w:ascii="Arial" w:hAnsi="Arial" w:cs="Arial"/>
              </w:rPr>
            </w:pPr>
            <w:r w:rsidRPr="00C40B66">
              <w:rPr>
                <w:rFonts w:ascii="Arial" w:hAnsi="Arial" w:cs="Arial"/>
              </w:rPr>
              <w:t>64.021</w:t>
            </w:r>
          </w:p>
        </w:tc>
      </w:tr>
      <w:tr w:rsidR="00C167F1" w:rsidRPr="004D5218" w14:paraId="7D81A21C"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29DD34E" w14:textId="77777777" w:rsidR="00C167F1" w:rsidRPr="00C40B66" w:rsidRDefault="00C167F1" w:rsidP="00C40B66">
            <w:pPr>
              <w:rPr>
                <w:rFonts w:ascii="Arial" w:hAnsi="Arial" w:cs="Arial"/>
              </w:rPr>
            </w:pPr>
            <w:r w:rsidRPr="00C40B66">
              <w:rPr>
                <w:rFonts w:ascii="Arial" w:hAnsi="Arial" w:cs="Arial"/>
              </w:rPr>
              <w:t>Israel</w:t>
            </w:r>
          </w:p>
        </w:tc>
        <w:tc>
          <w:tcPr>
            <w:tcW w:w="2832" w:type="dxa"/>
            <w:tcBorders>
              <w:top w:val="nil"/>
              <w:left w:val="nil"/>
              <w:bottom w:val="nil"/>
              <w:right w:val="single" w:sz="4" w:space="0" w:color="auto"/>
            </w:tcBorders>
            <w:shd w:val="clear" w:color="auto" w:fill="auto"/>
            <w:noWrap/>
            <w:vAlign w:val="center"/>
            <w:hideMark/>
          </w:tcPr>
          <w:p w14:paraId="2BC04E06" w14:textId="77777777" w:rsidR="00C167F1" w:rsidRPr="00C40B66" w:rsidRDefault="00C167F1" w:rsidP="00EB0787">
            <w:pPr>
              <w:ind w:right="356"/>
              <w:jc w:val="right"/>
              <w:rPr>
                <w:rFonts w:ascii="Arial" w:hAnsi="Arial" w:cs="Arial"/>
              </w:rPr>
            </w:pPr>
            <w:r w:rsidRPr="00C40B66">
              <w:rPr>
                <w:rFonts w:ascii="Arial" w:hAnsi="Arial" w:cs="Arial"/>
              </w:rPr>
              <w:t>5.135</w:t>
            </w:r>
          </w:p>
        </w:tc>
        <w:tc>
          <w:tcPr>
            <w:tcW w:w="2833" w:type="dxa"/>
            <w:tcBorders>
              <w:top w:val="nil"/>
              <w:left w:val="nil"/>
              <w:bottom w:val="nil"/>
              <w:right w:val="single" w:sz="4" w:space="0" w:color="auto"/>
            </w:tcBorders>
            <w:shd w:val="clear" w:color="auto" w:fill="auto"/>
            <w:noWrap/>
            <w:vAlign w:val="center"/>
            <w:hideMark/>
          </w:tcPr>
          <w:p w14:paraId="0B7E0B3C" w14:textId="77777777" w:rsidR="00C167F1" w:rsidRPr="00C40B66" w:rsidRDefault="00C167F1" w:rsidP="00EB0787">
            <w:pPr>
              <w:ind w:right="356"/>
              <w:jc w:val="right"/>
              <w:rPr>
                <w:rFonts w:ascii="Arial" w:hAnsi="Arial" w:cs="Arial"/>
              </w:rPr>
            </w:pPr>
            <w:r w:rsidRPr="00C40B66">
              <w:rPr>
                <w:rFonts w:ascii="Arial" w:hAnsi="Arial" w:cs="Arial"/>
              </w:rPr>
              <w:t>13.362</w:t>
            </w:r>
          </w:p>
        </w:tc>
      </w:tr>
      <w:tr w:rsidR="00C167F1" w:rsidRPr="004D5218" w14:paraId="0A6BAADF"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134F78B" w14:textId="77777777" w:rsidR="00C167F1" w:rsidRPr="00C40B66" w:rsidRDefault="00C167F1" w:rsidP="00C40B66">
            <w:pPr>
              <w:rPr>
                <w:rFonts w:ascii="Arial" w:hAnsi="Arial" w:cs="Arial"/>
              </w:rPr>
            </w:pPr>
            <w:r w:rsidRPr="00C40B66">
              <w:rPr>
                <w:rFonts w:ascii="Arial" w:hAnsi="Arial" w:cs="Arial"/>
              </w:rPr>
              <w:t>Japan</w:t>
            </w:r>
          </w:p>
        </w:tc>
        <w:tc>
          <w:tcPr>
            <w:tcW w:w="2832" w:type="dxa"/>
            <w:tcBorders>
              <w:top w:val="nil"/>
              <w:left w:val="nil"/>
              <w:bottom w:val="nil"/>
              <w:right w:val="single" w:sz="4" w:space="0" w:color="auto"/>
            </w:tcBorders>
            <w:shd w:val="clear" w:color="auto" w:fill="auto"/>
            <w:noWrap/>
            <w:vAlign w:val="center"/>
            <w:hideMark/>
          </w:tcPr>
          <w:p w14:paraId="18097494" w14:textId="77777777" w:rsidR="00C167F1" w:rsidRPr="00C40B66" w:rsidRDefault="00C167F1" w:rsidP="00EB0787">
            <w:pPr>
              <w:ind w:right="356"/>
              <w:jc w:val="right"/>
              <w:rPr>
                <w:rFonts w:ascii="Arial" w:hAnsi="Arial" w:cs="Arial"/>
              </w:rPr>
            </w:pPr>
            <w:r w:rsidRPr="00C40B66">
              <w:rPr>
                <w:rFonts w:ascii="Arial" w:hAnsi="Arial" w:cs="Arial"/>
              </w:rPr>
              <w:t>9.431</w:t>
            </w:r>
          </w:p>
        </w:tc>
        <w:tc>
          <w:tcPr>
            <w:tcW w:w="2833" w:type="dxa"/>
            <w:tcBorders>
              <w:top w:val="nil"/>
              <w:left w:val="nil"/>
              <w:bottom w:val="nil"/>
              <w:right w:val="single" w:sz="4" w:space="0" w:color="auto"/>
            </w:tcBorders>
            <w:shd w:val="clear" w:color="auto" w:fill="auto"/>
            <w:noWrap/>
            <w:vAlign w:val="center"/>
            <w:hideMark/>
          </w:tcPr>
          <w:p w14:paraId="3DCA0697" w14:textId="77777777" w:rsidR="00C167F1" w:rsidRPr="00C40B66" w:rsidRDefault="00C167F1" w:rsidP="00EB0787">
            <w:pPr>
              <w:ind w:right="356"/>
              <w:jc w:val="right"/>
              <w:rPr>
                <w:rFonts w:ascii="Arial" w:hAnsi="Arial" w:cs="Arial"/>
              </w:rPr>
            </w:pPr>
            <w:r w:rsidRPr="00C40B66">
              <w:rPr>
                <w:rFonts w:ascii="Arial" w:hAnsi="Arial" w:cs="Arial"/>
              </w:rPr>
              <w:t>23.651</w:t>
            </w:r>
          </w:p>
        </w:tc>
      </w:tr>
      <w:tr w:rsidR="00C167F1" w:rsidRPr="004D5218" w14:paraId="52910BB8"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5F86E295" w14:textId="77777777" w:rsidR="00C167F1" w:rsidRPr="00C40B66" w:rsidRDefault="00C167F1" w:rsidP="00C40B66">
            <w:pPr>
              <w:rPr>
                <w:rFonts w:ascii="Arial" w:hAnsi="Arial" w:cs="Arial"/>
              </w:rPr>
            </w:pPr>
            <w:r w:rsidRPr="00C40B66">
              <w:rPr>
                <w:rFonts w:ascii="Arial" w:hAnsi="Arial" w:cs="Arial"/>
              </w:rPr>
              <w:t>Süd-Korea</w:t>
            </w:r>
          </w:p>
        </w:tc>
        <w:tc>
          <w:tcPr>
            <w:tcW w:w="2832" w:type="dxa"/>
            <w:tcBorders>
              <w:top w:val="nil"/>
              <w:left w:val="nil"/>
              <w:bottom w:val="nil"/>
              <w:right w:val="single" w:sz="4" w:space="0" w:color="auto"/>
            </w:tcBorders>
            <w:shd w:val="clear" w:color="auto" w:fill="auto"/>
            <w:noWrap/>
            <w:vAlign w:val="center"/>
            <w:hideMark/>
          </w:tcPr>
          <w:p w14:paraId="54AF6976" w14:textId="77777777" w:rsidR="00C167F1" w:rsidRPr="00C40B66" w:rsidRDefault="00C167F1" w:rsidP="00EB0787">
            <w:pPr>
              <w:ind w:right="356"/>
              <w:jc w:val="right"/>
              <w:rPr>
                <w:rFonts w:ascii="Arial" w:hAnsi="Arial" w:cs="Arial"/>
              </w:rPr>
            </w:pPr>
            <w:r w:rsidRPr="00C40B66">
              <w:rPr>
                <w:rFonts w:ascii="Arial" w:hAnsi="Arial" w:cs="Arial"/>
              </w:rPr>
              <w:t>5.860</w:t>
            </w:r>
          </w:p>
        </w:tc>
        <w:tc>
          <w:tcPr>
            <w:tcW w:w="2833" w:type="dxa"/>
            <w:tcBorders>
              <w:top w:val="nil"/>
              <w:left w:val="nil"/>
              <w:bottom w:val="nil"/>
              <w:right w:val="single" w:sz="4" w:space="0" w:color="auto"/>
            </w:tcBorders>
            <w:shd w:val="clear" w:color="auto" w:fill="auto"/>
            <w:noWrap/>
            <w:vAlign w:val="center"/>
            <w:hideMark/>
          </w:tcPr>
          <w:p w14:paraId="686DACF4" w14:textId="77777777" w:rsidR="00C167F1" w:rsidRPr="00C40B66" w:rsidRDefault="00C167F1" w:rsidP="00EB0787">
            <w:pPr>
              <w:ind w:right="356"/>
              <w:jc w:val="right"/>
              <w:rPr>
                <w:rFonts w:ascii="Arial" w:hAnsi="Arial" w:cs="Arial"/>
              </w:rPr>
            </w:pPr>
            <w:r w:rsidRPr="00C40B66">
              <w:rPr>
                <w:rFonts w:ascii="Arial" w:hAnsi="Arial" w:cs="Arial"/>
              </w:rPr>
              <w:t>14.697</w:t>
            </w:r>
          </w:p>
        </w:tc>
      </w:tr>
      <w:tr w:rsidR="00C167F1" w:rsidRPr="004D5218" w14:paraId="487E1482"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217B6E15" w14:textId="77777777" w:rsidR="00C167F1" w:rsidRPr="00C40B66" w:rsidRDefault="00C167F1" w:rsidP="00C40B66">
            <w:pPr>
              <w:rPr>
                <w:rFonts w:ascii="Arial" w:hAnsi="Arial" w:cs="Arial"/>
              </w:rPr>
            </w:pPr>
            <w:r w:rsidRPr="00C40B66">
              <w:rPr>
                <w:rFonts w:ascii="Arial" w:hAnsi="Arial" w:cs="Arial"/>
              </w:rPr>
              <w:t>Taiwan</w:t>
            </w:r>
          </w:p>
        </w:tc>
        <w:tc>
          <w:tcPr>
            <w:tcW w:w="2832" w:type="dxa"/>
            <w:tcBorders>
              <w:top w:val="nil"/>
              <w:left w:val="nil"/>
              <w:bottom w:val="nil"/>
              <w:right w:val="single" w:sz="4" w:space="0" w:color="auto"/>
            </w:tcBorders>
            <w:shd w:val="clear" w:color="auto" w:fill="auto"/>
            <w:noWrap/>
            <w:vAlign w:val="center"/>
            <w:hideMark/>
          </w:tcPr>
          <w:p w14:paraId="173AE61C" w14:textId="77777777" w:rsidR="00C167F1" w:rsidRPr="00C40B66" w:rsidRDefault="00C167F1" w:rsidP="00EB0787">
            <w:pPr>
              <w:ind w:right="356"/>
              <w:jc w:val="right"/>
              <w:rPr>
                <w:rFonts w:ascii="Arial" w:hAnsi="Arial" w:cs="Arial"/>
              </w:rPr>
            </w:pPr>
            <w:r w:rsidRPr="00C40B66">
              <w:rPr>
                <w:rFonts w:ascii="Arial" w:hAnsi="Arial" w:cs="Arial"/>
              </w:rPr>
              <w:t>3.617</w:t>
            </w:r>
          </w:p>
        </w:tc>
        <w:tc>
          <w:tcPr>
            <w:tcW w:w="2833" w:type="dxa"/>
            <w:tcBorders>
              <w:top w:val="nil"/>
              <w:left w:val="nil"/>
              <w:bottom w:val="nil"/>
              <w:right w:val="single" w:sz="4" w:space="0" w:color="auto"/>
            </w:tcBorders>
            <w:shd w:val="clear" w:color="auto" w:fill="auto"/>
            <w:noWrap/>
            <w:vAlign w:val="center"/>
            <w:hideMark/>
          </w:tcPr>
          <w:p w14:paraId="499A88C7" w14:textId="77777777" w:rsidR="00C167F1" w:rsidRPr="00C40B66" w:rsidRDefault="00C167F1" w:rsidP="00EB0787">
            <w:pPr>
              <w:ind w:right="356"/>
              <w:jc w:val="right"/>
              <w:rPr>
                <w:rFonts w:ascii="Arial" w:hAnsi="Arial" w:cs="Arial"/>
              </w:rPr>
            </w:pPr>
            <w:r w:rsidRPr="00C40B66">
              <w:rPr>
                <w:rFonts w:ascii="Arial" w:hAnsi="Arial" w:cs="Arial"/>
              </w:rPr>
              <w:t>9.960</w:t>
            </w:r>
          </w:p>
        </w:tc>
      </w:tr>
      <w:tr w:rsidR="00C167F1" w:rsidRPr="004D5218" w14:paraId="6FC0A14C"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27E58D61" w14:textId="77777777" w:rsidR="00C167F1" w:rsidRPr="00C40B66" w:rsidRDefault="00C167F1" w:rsidP="00C40B66">
            <w:pPr>
              <w:rPr>
                <w:rFonts w:ascii="Arial" w:hAnsi="Arial" w:cs="Arial"/>
              </w:rPr>
            </w:pPr>
            <w:r w:rsidRPr="00C40B66">
              <w:rPr>
                <w:rFonts w:ascii="Arial" w:hAnsi="Arial" w:cs="Arial"/>
              </w:rPr>
              <w:t>sonstige asiatische Länder</w:t>
            </w:r>
          </w:p>
        </w:tc>
        <w:tc>
          <w:tcPr>
            <w:tcW w:w="2832" w:type="dxa"/>
            <w:tcBorders>
              <w:top w:val="nil"/>
              <w:left w:val="nil"/>
              <w:bottom w:val="nil"/>
              <w:right w:val="single" w:sz="4" w:space="0" w:color="auto"/>
            </w:tcBorders>
            <w:shd w:val="clear" w:color="auto" w:fill="auto"/>
            <w:noWrap/>
            <w:vAlign w:val="center"/>
            <w:hideMark/>
          </w:tcPr>
          <w:p w14:paraId="2C6D8706" w14:textId="77777777" w:rsidR="00C167F1" w:rsidRPr="00C40B66" w:rsidRDefault="00C167F1" w:rsidP="00EB0787">
            <w:pPr>
              <w:ind w:right="356"/>
              <w:jc w:val="right"/>
              <w:rPr>
                <w:rFonts w:ascii="Arial" w:hAnsi="Arial" w:cs="Arial"/>
              </w:rPr>
            </w:pPr>
            <w:r w:rsidRPr="00C40B66">
              <w:rPr>
                <w:rFonts w:ascii="Arial" w:hAnsi="Arial" w:cs="Arial"/>
              </w:rPr>
              <w:t>32.292</w:t>
            </w:r>
          </w:p>
        </w:tc>
        <w:tc>
          <w:tcPr>
            <w:tcW w:w="2833" w:type="dxa"/>
            <w:tcBorders>
              <w:top w:val="nil"/>
              <w:left w:val="nil"/>
              <w:bottom w:val="nil"/>
              <w:right w:val="single" w:sz="4" w:space="0" w:color="auto"/>
            </w:tcBorders>
            <w:shd w:val="clear" w:color="auto" w:fill="auto"/>
            <w:noWrap/>
            <w:vAlign w:val="center"/>
            <w:hideMark/>
          </w:tcPr>
          <w:p w14:paraId="00E1C148" w14:textId="77777777" w:rsidR="00C167F1" w:rsidRPr="00C40B66" w:rsidRDefault="00C167F1" w:rsidP="00EB0787">
            <w:pPr>
              <w:ind w:right="356"/>
              <w:jc w:val="right"/>
              <w:rPr>
                <w:rFonts w:ascii="Arial" w:hAnsi="Arial" w:cs="Arial"/>
              </w:rPr>
            </w:pPr>
            <w:r w:rsidRPr="00C40B66">
              <w:rPr>
                <w:rFonts w:ascii="Arial" w:hAnsi="Arial" w:cs="Arial"/>
              </w:rPr>
              <w:t>89.621</w:t>
            </w:r>
          </w:p>
        </w:tc>
      </w:tr>
      <w:tr w:rsidR="00C167F1" w:rsidRPr="004D5218" w14:paraId="4296B7D9"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BF8DF04" w14:textId="77777777" w:rsidR="00C167F1" w:rsidRPr="00C40B66" w:rsidRDefault="00C167F1" w:rsidP="00C40B66">
            <w:pPr>
              <w:rPr>
                <w:rFonts w:ascii="Arial" w:hAnsi="Arial" w:cs="Arial"/>
              </w:rPr>
            </w:pPr>
            <w:r w:rsidRPr="00C40B66">
              <w:rPr>
                <w:rFonts w:ascii="Arial" w:hAnsi="Arial" w:cs="Arial"/>
              </w:rPr>
              <w:t>Indien (ab 2006)</w:t>
            </w:r>
          </w:p>
        </w:tc>
        <w:tc>
          <w:tcPr>
            <w:tcW w:w="2832" w:type="dxa"/>
            <w:tcBorders>
              <w:top w:val="nil"/>
              <w:left w:val="nil"/>
              <w:bottom w:val="nil"/>
              <w:right w:val="single" w:sz="4" w:space="0" w:color="auto"/>
            </w:tcBorders>
            <w:shd w:val="clear" w:color="auto" w:fill="auto"/>
            <w:noWrap/>
            <w:vAlign w:val="center"/>
            <w:hideMark/>
          </w:tcPr>
          <w:p w14:paraId="25906BF4" w14:textId="77777777" w:rsidR="00C167F1" w:rsidRPr="00C40B66" w:rsidRDefault="00C167F1" w:rsidP="00EB0787">
            <w:pPr>
              <w:ind w:right="356"/>
              <w:jc w:val="right"/>
              <w:rPr>
                <w:rFonts w:ascii="Arial" w:hAnsi="Arial" w:cs="Arial"/>
              </w:rPr>
            </w:pPr>
            <w:r w:rsidRPr="00C40B66">
              <w:rPr>
                <w:rFonts w:ascii="Arial" w:hAnsi="Arial" w:cs="Arial"/>
              </w:rPr>
              <w:t>10.324</w:t>
            </w:r>
          </w:p>
        </w:tc>
        <w:tc>
          <w:tcPr>
            <w:tcW w:w="2833" w:type="dxa"/>
            <w:tcBorders>
              <w:top w:val="nil"/>
              <w:left w:val="nil"/>
              <w:bottom w:val="nil"/>
              <w:right w:val="single" w:sz="4" w:space="0" w:color="auto"/>
            </w:tcBorders>
            <w:shd w:val="clear" w:color="auto" w:fill="auto"/>
            <w:noWrap/>
            <w:vAlign w:val="center"/>
            <w:hideMark/>
          </w:tcPr>
          <w:p w14:paraId="308A3EC4" w14:textId="77777777" w:rsidR="00C167F1" w:rsidRPr="00C40B66" w:rsidRDefault="00C167F1" w:rsidP="00EB0787">
            <w:pPr>
              <w:ind w:right="356"/>
              <w:jc w:val="right"/>
              <w:rPr>
                <w:rFonts w:ascii="Arial" w:hAnsi="Arial" w:cs="Arial"/>
              </w:rPr>
            </w:pPr>
            <w:r w:rsidRPr="00C40B66">
              <w:rPr>
                <w:rFonts w:ascii="Arial" w:hAnsi="Arial" w:cs="Arial"/>
              </w:rPr>
              <w:t>33.448</w:t>
            </w:r>
          </w:p>
        </w:tc>
      </w:tr>
      <w:tr w:rsidR="00C167F1" w:rsidRPr="004D5218" w14:paraId="16D2F042"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2B17E716" w14:textId="77777777" w:rsidR="00C167F1" w:rsidRPr="00C40B66" w:rsidRDefault="00C167F1" w:rsidP="00C40B66">
            <w:pPr>
              <w:rPr>
                <w:rFonts w:ascii="Arial" w:hAnsi="Arial" w:cs="Arial"/>
              </w:rPr>
            </w:pPr>
            <w:r w:rsidRPr="00C40B66">
              <w:rPr>
                <w:rFonts w:ascii="Arial" w:hAnsi="Arial" w:cs="Arial"/>
              </w:rPr>
              <w:t>Kanada</w:t>
            </w:r>
          </w:p>
        </w:tc>
        <w:tc>
          <w:tcPr>
            <w:tcW w:w="2832" w:type="dxa"/>
            <w:tcBorders>
              <w:top w:val="nil"/>
              <w:left w:val="nil"/>
              <w:bottom w:val="nil"/>
              <w:right w:val="single" w:sz="4" w:space="0" w:color="auto"/>
            </w:tcBorders>
            <w:shd w:val="clear" w:color="auto" w:fill="auto"/>
            <w:noWrap/>
            <w:vAlign w:val="center"/>
            <w:hideMark/>
          </w:tcPr>
          <w:p w14:paraId="4F08F602" w14:textId="77777777" w:rsidR="00C167F1" w:rsidRPr="00C40B66" w:rsidRDefault="00C167F1" w:rsidP="00EB0787">
            <w:pPr>
              <w:ind w:right="356"/>
              <w:jc w:val="right"/>
              <w:rPr>
                <w:rFonts w:ascii="Arial" w:hAnsi="Arial" w:cs="Arial"/>
              </w:rPr>
            </w:pPr>
            <w:r w:rsidRPr="00C40B66">
              <w:rPr>
                <w:rFonts w:ascii="Arial" w:hAnsi="Arial" w:cs="Arial"/>
              </w:rPr>
              <w:t>11.018</w:t>
            </w:r>
          </w:p>
        </w:tc>
        <w:tc>
          <w:tcPr>
            <w:tcW w:w="2833" w:type="dxa"/>
            <w:tcBorders>
              <w:top w:val="nil"/>
              <w:left w:val="nil"/>
              <w:bottom w:val="nil"/>
              <w:right w:val="single" w:sz="4" w:space="0" w:color="auto"/>
            </w:tcBorders>
            <w:shd w:val="clear" w:color="auto" w:fill="auto"/>
            <w:noWrap/>
            <w:vAlign w:val="center"/>
            <w:hideMark/>
          </w:tcPr>
          <w:p w14:paraId="25D27B5A" w14:textId="77777777" w:rsidR="00C167F1" w:rsidRPr="00C40B66" w:rsidRDefault="00C167F1" w:rsidP="00EB0787">
            <w:pPr>
              <w:ind w:right="356"/>
              <w:jc w:val="right"/>
              <w:rPr>
                <w:rFonts w:ascii="Arial" w:hAnsi="Arial" w:cs="Arial"/>
              </w:rPr>
            </w:pPr>
            <w:r w:rsidRPr="00C40B66">
              <w:rPr>
                <w:rFonts w:ascii="Arial" w:hAnsi="Arial" w:cs="Arial"/>
              </w:rPr>
              <w:t>27.938</w:t>
            </w:r>
          </w:p>
        </w:tc>
      </w:tr>
      <w:tr w:rsidR="00C167F1" w:rsidRPr="004D5218" w14:paraId="1D0705C1"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3557CF2C" w14:textId="77777777" w:rsidR="00C167F1" w:rsidRPr="00C40B66" w:rsidRDefault="00C167F1" w:rsidP="00C40B66">
            <w:pPr>
              <w:rPr>
                <w:rFonts w:ascii="Arial" w:hAnsi="Arial" w:cs="Arial"/>
              </w:rPr>
            </w:pPr>
            <w:r w:rsidRPr="00C40B66">
              <w:rPr>
                <w:rFonts w:ascii="Arial" w:hAnsi="Arial" w:cs="Arial"/>
              </w:rPr>
              <w:t>USA</w:t>
            </w:r>
          </w:p>
        </w:tc>
        <w:tc>
          <w:tcPr>
            <w:tcW w:w="2832" w:type="dxa"/>
            <w:tcBorders>
              <w:top w:val="nil"/>
              <w:left w:val="nil"/>
              <w:bottom w:val="nil"/>
              <w:right w:val="single" w:sz="4" w:space="0" w:color="auto"/>
            </w:tcBorders>
            <w:shd w:val="clear" w:color="auto" w:fill="auto"/>
            <w:noWrap/>
            <w:vAlign w:val="center"/>
            <w:hideMark/>
          </w:tcPr>
          <w:p w14:paraId="04B3917F" w14:textId="77777777" w:rsidR="00C167F1" w:rsidRPr="00C40B66" w:rsidRDefault="00C167F1" w:rsidP="00EB0787">
            <w:pPr>
              <w:ind w:right="356"/>
              <w:jc w:val="right"/>
              <w:rPr>
                <w:rFonts w:ascii="Arial" w:hAnsi="Arial" w:cs="Arial"/>
              </w:rPr>
            </w:pPr>
            <w:r w:rsidRPr="00C40B66">
              <w:rPr>
                <w:rFonts w:ascii="Arial" w:hAnsi="Arial" w:cs="Arial"/>
              </w:rPr>
              <w:t>114.471</w:t>
            </w:r>
          </w:p>
        </w:tc>
        <w:tc>
          <w:tcPr>
            <w:tcW w:w="2833" w:type="dxa"/>
            <w:tcBorders>
              <w:top w:val="nil"/>
              <w:left w:val="nil"/>
              <w:bottom w:val="nil"/>
              <w:right w:val="single" w:sz="4" w:space="0" w:color="auto"/>
            </w:tcBorders>
            <w:shd w:val="clear" w:color="auto" w:fill="auto"/>
            <w:noWrap/>
            <w:vAlign w:val="center"/>
            <w:hideMark/>
          </w:tcPr>
          <w:p w14:paraId="77E165B0" w14:textId="77777777" w:rsidR="00C167F1" w:rsidRPr="00C40B66" w:rsidRDefault="00C167F1" w:rsidP="00EB0787">
            <w:pPr>
              <w:ind w:right="356"/>
              <w:jc w:val="right"/>
              <w:rPr>
                <w:rFonts w:ascii="Arial" w:hAnsi="Arial" w:cs="Arial"/>
              </w:rPr>
            </w:pPr>
            <w:r w:rsidRPr="00C40B66">
              <w:rPr>
                <w:rFonts w:ascii="Arial" w:hAnsi="Arial" w:cs="Arial"/>
              </w:rPr>
              <w:t>265.793</w:t>
            </w:r>
          </w:p>
        </w:tc>
      </w:tr>
      <w:tr w:rsidR="00C167F1" w:rsidRPr="004D5218" w14:paraId="554B3934"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3174777C" w14:textId="77777777" w:rsidR="00C167F1" w:rsidRPr="00C40B66" w:rsidRDefault="00C167F1" w:rsidP="00C40B66">
            <w:pPr>
              <w:rPr>
                <w:rFonts w:ascii="Arial" w:hAnsi="Arial" w:cs="Arial"/>
              </w:rPr>
            </w:pPr>
            <w:r w:rsidRPr="00C40B66">
              <w:rPr>
                <w:rFonts w:ascii="Arial" w:hAnsi="Arial" w:cs="Arial"/>
              </w:rPr>
              <w:t>Mittelamerika und Karibik</w:t>
            </w:r>
          </w:p>
        </w:tc>
        <w:tc>
          <w:tcPr>
            <w:tcW w:w="2832" w:type="dxa"/>
            <w:tcBorders>
              <w:top w:val="nil"/>
              <w:left w:val="nil"/>
              <w:bottom w:val="nil"/>
              <w:right w:val="single" w:sz="4" w:space="0" w:color="auto"/>
            </w:tcBorders>
            <w:shd w:val="clear" w:color="auto" w:fill="auto"/>
            <w:noWrap/>
            <w:vAlign w:val="center"/>
            <w:hideMark/>
          </w:tcPr>
          <w:p w14:paraId="5C1896A1" w14:textId="77777777" w:rsidR="00C167F1" w:rsidRPr="00C40B66" w:rsidRDefault="00C167F1" w:rsidP="00EB0787">
            <w:pPr>
              <w:ind w:right="356"/>
              <w:jc w:val="right"/>
              <w:rPr>
                <w:rFonts w:ascii="Arial" w:hAnsi="Arial" w:cs="Arial"/>
              </w:rPr>
            </w:pPr>
            <w:r w:rsidRPr="00C40B66">
              <w:rPr>
                <w:rFonts w:ascii="Arial" w:hAnsi="Arial" w:cs="Arial"/>
              </w:rPr>
              <w:t>10.459</w:t>
            </w:r>
          </w:p>
        </w:tc>
        <w:tc>
          <w:tcPr>
            <w:tcW w:w="2833" w:type="dxa"/>
            <w:tcBorders>
              <w:top w:val="nil"/>
              <w:left w:val="nil"/>
              <w:bottom w:val="nil"/>
              <w:right w:val="single" w:sz="4" w:space="0" w:color="auto"/>
            </w:tcBorders>
            <w:shd w:val="clear" w:color="auto" w:fill="auto"/>
            <w:noWrap/>
            <w:vAlign w:val="center"/>
            <w:hideMark/>
          </w:tcPr>
          <w:p w14:paraId="36577C60" w14:textId="77777777" w:rsidR="00C167F1" w:rsidRPr="00C40B66" w:rsidRDefault="00C167F1" w:rsidP="00EB0787">
            <w:pPr>
              <w:ind w:right="356"/>
              <w:jc w:val="right"/>
              <w:rPr>
                <w:rFonts w:ascii="Arial" w:hAnsi="Arial" w:cs="Arial"/>
              </w:rPr>
            </w:pPr>
            <w:r w:rsidRPr="00C40B66">
              <w:rPr>
                <w:rFonts w:ascii="Arial" w:hAnsi="Arial" w:cs="Arial"/>
              </w:rPr>
              <w:t>24.916</w:t>
            </w:r>
          </w:p>
        </w:tc>
      </w:tr>
      <w:tr w:rsidR="00C167F1" w:rsidRPr="004D5218" w14:paraId="4B5E27B8"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1DE60EC" w14:textId="77777777" w:rsidR="00C167F1" w:rsidRPr="00C40B66" w:rsidRDefault="00C167F1" w:rsidP="00C40B66">
            <w:pPr>
              <w:rPr>
                <w:rFonts w:ascii="Arial" w:hAnsi="Arial" w:cs="Arial"/>
              </w:rPr>
            </w:pPr>
            <w:r w:rsidRPr="00C40B66">
              <w:rPr>
                <w:rFonts w:ascii="Arial" w:hAnsi="Arial" w:cs="Arial"/>
              </w:rPr>
              <w:t>Brasilien</w:t>
            </w:r>
          </w:p>
        </w:tc>
        <w:tc>
          <w:tcPr>
            <w:tcW w:w="2832" w:type="dxa"/>
            <w:tcBorders>
              <w:top w:val="nil"/>
              <w:left w:val="nil"/>
              <w:bottom w:val="nil"/>
              <w:right w:val="single" w:sz="4" w:space="0" w:color="auto"/>
            </w:tcBorders>
            <w:shd w:val="clear" w:color="auto" w:fill="auto"/>
            <w:noWrap/>
            <w:vAlign w:val="center"/>
            <w:hideMark/>
          </w:tcPr>
          <w:p w14:paraId="0B392032" w14:textId="77777777" w:rsidR="00C167F1" w:rsidRPr="00C40B66" w:rsidRDefault="00C167F1" w:rsidP="00EB0787">
            <w:pPr>
              <w:ind w:right="356"/>
              <w:jc w:val="right"/>
              <w:rPr>
                <w:rFonts w:ascii="Arial" w:hAnsi="Arial" w:cs="Arial"/>
              </w:rPr>
            </w:pPr>
            <w:r w:rsidRPr="00C40B66">
              <w:rPr>
                <w:rFonts w:ascii="Arial" w:hAnsi="Arial" w:cs="Arial"/>
              </w:rPr>
              <w:t>9.473</w:t>
            </w:r>
          </w:p>
        </w:tc>
        <w:tc>
          <w:tcPr>
            <w:tcW w:w="2833" w:type="dxa"/>
            <w:tcBorders>
              <w:top w:val="nil"/>
              <w:left w:val="nil"/>
              <w:bottom w:val="nil"/>
              <w:right w:val="single" w:sz="4" w:space="0" w:color="auto"/>
            </w:tcBorders>
            <w:shd w:val="clear" w:color="auto" w:fill="auto"/>
            <w:noWrap/>
            <w:vAlign w:val="center"/>
            <w:hideMark/>
          </w:tcPr>
          <w:p w14:paraId="2994C534" w14:textId="77777777" w:rsidR="00C167F1" w:rsidRPr="00C40B66" w:rsidRDefault="00C167F1" w:rsidP="00EB0787">
            <w:pPr>
              <w:ind w:right="356"/>
              <w:jc w:val="right"/>
              <w:rPr>
                <w:rFonts w:ascii="Arial" w:hAnsi="Arial" w:cs="Arial"/>
              </w:rPr>
            </w:pPr>
            <w:r w:rsidRPr="00C40B66">
              <w:rPr>
                <w:rFonts w:ascii="Arial" w:hAnsi="Arial" w:cs="Arial"/>
              </w:rPr>
              <w:t>24.813</w:t>
            </w:r>
          </w:p>
        </w:tc>
      </w:tr>
      <w:tr w:rsidR="00C167F1" w:rsidRPr="004D5218" w14:paraId="5544D71B"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62690C9" w14:textId="77777777" w:rsidR="00C167F1" w:rsidRPr="00C40B66" w:rsidRDefault="00C167F1" w:rsidP="00C40B66">
            <w:pPr>
              <w:rPr>
                <w:rFonts w:ascii="Arial" w:hAnsi="Arial" w:cs="Arial"/>
              </w:rPr>
            </w:pPr>
            <w:r w:rsidRPr="00C40B66">
              <w:rPr>
                <w:rFonts w:ascii="Arial" w:hAnsi="Arial" w:cs="Arial"/>
              </w:rPr>
              <w:t>sonst. südamerikanische. Länder</w:t>
            </w:r>
          </w:p>
        </w:tc>
        <w:tc>
          <w:tcPr>
            <w:tcW w:w="2832" w:type="dxa"/>
            <w:tcBorders>
              <w:top w:val="nil"/>
              <w:left w:val="nil"/>
              <w:bottom w:val="nil"/>
              <w:right w:val="single" w:sz="4" w:space="0" w:color="auto"/>
            </w:tcBorders>
            <w:shd w:val="clear" w:color="auto" w:fill="auto"/>
            <w:noWrap/>
            <w:vAlign w:val="center"/>
            <w:hideMark/>
          </w:tcPr>
          <w:p w14:paraId="408D7225" w14:textId="77777777" w:rsidR="00C167F1" w:rsidRPr="00C40B66" w:rsidRDefault="00C167F1" w:rsidP="00EB0787">
            <w:pPr>
              <w:ind w:right="356"/>
              <w:jc w:val="right"/>
              <w:rPr>
                <w:rFonts w:ascii="Arial" w:hAnsi="Arial" w:cs="Arial"/>
              </w:rPr>
            </w:pPr>
            <w:r w:rsidRPr="00C40B66">
              <w:rPr>
                <w:rFonts w:ascii="Arial" w:hAnsi="Arial" w:cs="Arial"/>
              </w:rPr>
              <w:t>11.961</w:t>
            </w:r>
          </w:p>
        </w:tc>
        <w:tc>
          <w:tcPr>
            <w:tcW w:w="2833" w:type="dxa"/>
            <w:tcBorders>
              <w:top w:val="nil"/>
              <w:left w:val="nil"/>
              <w:bottom w:val="nil"/>
              <w:right w:val="single" w:sz="4" w:space="0" w:color="auto"/>
            </w:tcBorders>
            <w:shd w:val="clear" w:color="auto" w:fill="auto"/>
            <w:noWrap/>
            <w:vAlign w:val="center"/>
            <w:hideMark/>
          </w:tcPr>
          <w:p w14:paraId="0D60CA7D" w14:textId="77777777" w:rsidR="00C167F1" w:rsidRPr="00C40B66" w:rsidRDefault="00C167F1" w:rsidP="00EB0787">
            <w:pPr>
              <w:ind w:right="356"/>
              <w:jc w:val="right"/>
              <w:rPr>
                <w:rFonts w:ascii="Arial" w:hAnsi="Arial" w:cs="Arial"/>
              </w:rPr>
            </w:pPr>
            <w:r w:rsidRPr="00C40B66">
              <w:rPr>
                <w:rFonts w:ascii="Arial" w:hAnsi="Arial" w:cs="Arial"/>
              </w:rPr>
              <w:t>30.266</w:t>
            </w:r>
          </w:p>
        </w:tc>
      </w:tr>
      <w:tr w:rsidR="00C167F1" w:rsidRPr="004D5218" w14:paraId="699400A5"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4CFCFB67" w14:textId="77777777" w:rsidR="00C167F1" w:rsidRPr="00C40B66" w:rsidRDefault="00C167F1" w:rsidP="00C40B66">
            <w:pPr>
              <w:rPr>
                <w:rFonts w:ascii="Arial" w:hAnsi="Arial" w:cs="Arial"/>
              </w:rPr>
            </w:pPr>
            <w:r w:rsidRPr="00C40B66">
              <w:rPr>
                <w:rFonts w:ascii="Arial" w:hAnsi="Arial" w:cs="Arial"/>
              </w:rPr>
              <w:t>Australien (ab 2006)</w:t>
            </w:r>
          </w:p>
        </w:tc>
        <w:tc>
          <w:tcPr>
            <w:tcW w:w="2832" w:type="dxa"/>
            <w:tcBorders>
              <w:top w:val="nil"/>
              <w:left w:val="nil"/>
              <w:bottom w:val="nil"/>
              <w:right w:val="single" w:sz="4" w:space="0" w:color="auto"/>
            </w:tcBorders>
            <w:shd w:val="clear" w:color="auto" w:fill="auto"/>
            <w:noWrap/>
            <w:vAlign w:val="center"/>
            <w:hideMark/>
          </w:tcPr>
          <w:p w14:paraId="20457B08" w14:textId="77777777" w:rsidR="00C167F1" w:rsidRPr="00C40B66" w:rsidRDefault="00C167F1" w:rsidP="00EB0787">
            <w:pPr>
              <w:ind w:right="356"/>
              <w:jc w:val="right"/>
              <w:rPr>
                <w:rFonts w:ascii="Arial" w:hAnsi="Arial" w:cs="Arial"/>
              </w:rPr>
            </w:pPr>
            <w:r w:rsidRPr="00C40B66">
              <w:rPr>
                <w:rFonts w:ascii="Arial" w:hAnsi="Arial" w:cs="Arial"/>
              </w:rPr>
              <w:t>13.767</w:t>
            </w:r>
          </w:p>
        </w:tc>
        <w:tc>
          <w:tcPr>
            <w:tcW w:w="2833" w:type="dxa"/>
            <w:tcBorders>
              <w:top w:val="nil"/>
              <w:left w:val="nil"/>
              <w:bottom w:val="nil"/>
              <w:right w:val="single" w:sz="4" w:space="0" w:color="auto"/>
            </w:tcBorders>
            <w:shd w:val="clear" w:color="auto" w:fill="auto"/>
            <w:noWrap/>
            <w:vAlign w:val="center"/>
            <w:hideMark/>
          </w:tcPr>
          <w:p w14:paraId="248DA8DE" w14:textId="77777777" w:rsidR="00C167F1" w:rsidRPr="00C40B66" w:rsidRDefault="00C167F1" w:rsidP="00EB0787">
            <w:pPr>
              <w:ind w:right="356"/>
              <w:jc w:val="right"/>
              <w:rPr>
                <w:rFonts w:ascii="Arial" w:hAnsi="Arial" w:cs="Arial"/>
              </w:rPr>
            </w:pPr>
            <w:r w:rsidRPr="00C40B66">
              <w:rPr>
                <w:rFonts w:ascii="Arial" w:hAnsi="Arial" w:cs="Arial"/>
              </w:rPr>
              <w:t>32.905</w:t>
            </w:r>
          </w:p>
        </w:tc>
      </w:tr>
      <w:tr w:rsidR="00C167F1" w:rsidRPr="004D5218" w14:paraId="209B2C68"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6DE9BC64" w14:textId="77777777" w:rsidR="00C167F1" w:rsidRPr="00C40B66" w:rsidRDefault="00C167F1" w:rsidP="00C40B66">
            <w:pPr>
              <w:rPr>
                <w:rFonts w:ascii="Arial" w:hAnsi="Arial" w:cs="Arial"/>
              </w:rPr>
            </w:pPr>
            <w:r w:rsidRPr="00C40B66">
              <w:rPr>
                <w:rFonts w:ascii="Arial" w:hAnsi="Arial" w:cs="Arial"/>
              </w:rPr>
              <w:t>sonstige nordamerikanische Länder</w:t>
            </w:r>
          </w:p>
        </w:tc>
        <w:tc>
          <w:tcPr>
            <w:tcW w:w="2832" w:type="dxa"/>
            <w:tcBorders>
              <w:top w:val="nil"/>
              <w:left w:val="nil"/>
              <w:bottom w:val="nil"/>
              <w:right w:val="single" w:sz="4" w:space="0" w:color="auto"/>
            </w:tcBorders>
            <w:shd w:val="clear" w:color="auto" w:fill="auto"/>
            <w:noWrap/>
            <w:vAlign w:val="center"/>
            <w:hideMark/>
          </w:tcPr>
          <w:p w14:paraId="3AED2B3C" w14:textId="77777777" w:rsidR="00C167F1" w:rsidRPr="00C40B66" w:rsidRDefault="00C167F1" w:rsidP="00EB0787">
            <w:pPr>
              <w:ind w:right="356"/>
              <w:jc w:val="right"/>
              <w:rPr>
                <w:rFonts w:ascii="Arial" w:hAnsi="Arial" w:cs="Arial"/>
              </w:rPr>
            </w:pPr>
            <w:r w:rsidRPr="00C40B66">
              <w:rPr>
                <w:rFonts w:ascii="Arial" w:hAnsi="Arial" w:cs="Arial"/>
              </w:rPr>
              <w:t>937</w:t>
            </w:r>
          </w:p>
        </w:tc>
        <w:tc>
          <w:tcPr>
            <w:tcW w:w="2833" w:type="dxa"/>
            <w:tcBorders>
              <w:top w:val="nil"/>
              <w:left w:val="nil"/>
              <w:bottom w:val="nil"/>
              <w:right w:val="single" w:sz="4" w:space="0" w:color="auto"/>
            </w:tcBorders>
            <w:shd w:val="clear" w:color="auto" w:fill="auto"/>
            <w:noWrap/>
            <w:vAlign w:val="center"/>
            <w:hideMark/>
          </w:tcPr>
          <w:p w14:paraId="37A06DA5" w14:textId="77777777" w:rsidR="00C167F1" w:rsidRPr="00C40B66" w:rsidRDefault="00C167F1" w:rsidP="00EB0787">
            <w:pPr>
              <w:ind w:right="356"/>
              <w:jc w:val="right"/>
              <w:rPr>
                <w:rFonts w:ascii="Arial" w:hAnsi="Arial" w:cs="Arial"/>
              </w:rPr>
            </w:pPr>
            <w:r w:rsidRPr="00C40B66">
              <w:rPr>
                <w:rFonts w:ascii="Arial" w:hAnsi="Arial" w:cs="Arial"/>
              </w:rPr>
              <w:t>2.198</w:t>
            </w:r>
          </w:p>
        </w:tc>
      </w:tr>
      <w:tr w:rsidR="00C167F1" w:rsidRPr="004D5218" w14:paraId="49E42122" w14:textId="77777777" w:rsidTr="00EB0787">
        <w:trPr>
          <w:trHeight w:val="249"/>
        </w:trPr>
        <w:tc>
          <w:tcPr>
            <w:tcW w:w="3402" w:type="dxa"/>
            <w:tcBorders>
              <w:top w:val="nil"/>
              <w:left w:val="single" w:sz="4" w:space="0" w:color="auto"/>
              <w:bottom w:val="nil"/>
              <w:right w:val="single" w:sz="4" w:space="0" w:color="auto"/>
            </w:tcBorders>
            <w:shd w:val="clear" w:color="auto" w:fill="auto"/>
            <w:noWrap/>
            <w:vAlign w:val="bottom"/>
            <w:hideMark/>
          </w:tcPr>
          <w:p w14:paraId="7C0366F9" w14:textId="77777777" w:rsidR="00C167F1" w:rsidRPr="00C40B66" w:rsidRDefault="00C167F1" w:rsidP="00C40B66">
            <w:pPr>
              <w:rPr>
                <w:rFonts w:ascii="Arial" w:hAnsi="Arial" w:cs="Arial"/>
              </w:rPr>
            </w:pPr>
            <w:r w:rsidRPr="00C40B66">
              <w:rPr>
                <w:rFonts w:ascii="Arial" w:hAnsi="Arial" w:cs="Arial"/>
              </w:rPr>
              <w:t>Neuseeland und Ozeanien (ab 2006)</w:t>
            </w:r>
          </w:p>
        </w:tc>
        <w:tc>
          <w:tcPr>
            <w:tcW w:w="2832" w:type="dxa"/>
            <w:tcBorders>
              <w:top w:val="nil"/>
              <w:left w:val="nil"/>
              <w:bottom w:val="nil"/>
              <w:right w:val="single" w:sz="4" w:space="0" w:color="auto"/>
            </w:tcBorders>
            <w:shd w:val="clear" w:color="auto" w:fill="auto"/>
            <w:noWrap/>
            <w:vAlign w:val="center"/>
            <w:hideMark/>
          </w:tcPr>
          <w:p w14:paraId="29924C74" w14:textId="77777777" w:rsidR="00C167F1" w:rsidRPr="00C40B66" w:rsidRDefault="00C167F1" w:rsidP="00EB0787">
            <w:pPr>
              <w:ind w:right="356"/>
              <w:jc w:val="right"/>
              <w:rPr>
                <w:rFonts w:ascii="Arial" w:hAnsi="Arial" w:cs="Arial"/>
              </w:rPr>
            </w:pPr>
            <w:r w:rsidRPr="00C40B66">
              <w:rPr>
                <w:rFonts w:ascii="Arial" w:hAnsi="Arial" w:cs="Arial"/>
              </w:rPr>
              <w:t>3.210</w:t>
            </w:r>
          </w:p>
        </w:tc>
        <w:tc>
          <w:tcPr>
            <w:tcW w:w="2833" w:type="dxa"/>
            <w:tcBorders>
              <w:top w:val="nil"/>
              <w:left w:val="nil"/>
              <w:bottom w:val="nil"/>
              <w:right w:val="single" w:sz="4" w:space="0" w:color="auto"/>
            </w:tcBorders>
            <w:shd w:val="clear" w:color="auto" w:fill="auto"/>
            <w:noWrap/>
            <w:vAlign w:val="center"/>
            <w:hideMark/>
          </w:tcPr>
          <w:p w14:paraId="6C8BCA7D" w14:textId="77777777" w:rsidR="00C167F1" w:rsidRPr="00C40B66" w:rsidRDefault="00C167F1" w:rsidP="00EB0787">
            <w:pPr>
              <w:ind w:right="356"/>
              <w:jc w:val="right"/>
              <w:rPr>
                <w:rFonts w:ascii="Arial" w:hAnsi="Arial" w:cs="Arial"/>
              </w:rPr>
            </w:pPr>
            <w:r w:rsidRPr="00C40B66">
              <w:rPr>
                <w:rFonts w:ascii="Arial" w:hAnsi="Arial" w:cs="Arial"/>
              </w:rPr>
              <w:t>7.781</w:t>
            </w:r>
          </w:p>
        </w:tc>
      </w:tr>
      <w:tr w:rsidR="00C167F1" w:rsidRPr="004D5218" w14:paraId="33BAD19F" w14:textId="77777777" w:rsidTr="00EB0787">
        <w:trPr>
          <w:trHeight w:val="249"/>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FD7FBC7" w14:textId="77777777" w:rsidR="00C167F1" w:rsidRPr="00C40B66" w:rsidRDefault="00C167F1" w:rsidP="00C40B66">
            <w:pPr>
              <w:rPr>
                <w:rFonts w:ascii="Arial" w:hAnsi="Arial" w:cs="Arial"/>
              </w:rPr>
            </w:pPr>
            <w:r w:rsidRPr="00C40B66">
              <w:rPr>
                <w:rFonts w:ascii="Arial" w:hAnsi="Arial" w:cs="Arial"/>
              </w:rPr>
              <w:t>ohne Angaben</w:t>
            </w:r>
          </w:p>
        </w:tc>
        <w:tc>
          <w:tcPr>
            <w:tcW w:w="2832" w:type="dxa"/>
            <w:tcBorders>
              <w:top w:val="nil"/>
              <w:left w:val="nil"/>
              <w:bottom w:val="single" w:sz="4" w:space="0" w:color="auto"/>
              <w:right w:val="single" w:sz="4" w:space="0" w:color="auto"/>
            </w:tcBorders>
            <w:shd w:val="clear" w:color="auto" w:fill="auto"/>
            <w:noWrap/>
            <w:vAlign w:val="center"/>
            <w:hideMark/>
          </w:tcPr>
          <w:p w14:paraId="2BE2E6BF" w14:textId="77777777" w:rsidR="00C167F1" w:rsidRPr="00C40B66" w:rsidRDefault="00C167F1" w:rsidP="00EB0787">
            <w:pPr>
              <w:ind w:right="356"/>
              <w:jc w:val="right"/>
              <w:rPr>
                <w:rFonts w:ascii="Arial" w:hAnsi="Arial" w:cs="Arial"/>
              </w:rPr>
            </w:pPr>
            <w:r w:rsidRPr="00C40B66">
              <w:rPr>
                <w:rFonts w:ascii="Arial" w:hAnsi="Arial" w:cs="Arial"/>
              </w:rPr>
              <w:t>13.509</w:t>
            </w:r>
          </w:p>
        </w:tc>
        <w:tc>
          <w:tcPr>
            <w:tcW w:w="2833" w:type="dxa"/>
            <w:tcBorders>
              <w:top w:val="nil"/>
              <w:left w:val="nil"/>
              <w:bottom w:val="single" w:sz="4" w:space="0" w:color="auto"/>
              <w:right w:val="single" w:sz="4" w:space="0" w:color="auto"/>
            </w:tcBorders>
            <w:shd w:val="clear" w:color="auto" w:fill="auto"/>
            <w:noWrap/>
            <w:vAlign w:val="center"/>
            <w:hideMark/>
          </w:tcPr>
          <w:p w14:paraId="3ABB04FB" w14:textId="77777777" w:rsidR="00C167F1" w:rsidRPr="00C40B66" w:rsidRDefault="00C167F1" w:rsidP="00EB0787">
            <w:pPr>
              <w:ind w:right="356"/>
              <w:jc w:val="right"/>
              <w:rPr>
                <w:rFonts w:ascii="Arial" w:hAnsi="Arial" w:cs="Arial"/>
              </w:rPr>
            </w:pPr>
            <w:r w:rsidRPr="00C40B66">
              <w:rPr>
                <w:rFonts w:ascii="Arial" w:hAnsi="Arial" w:cs="Arial"/>
              </w:rPr>
              <w:t>27.841</w:t>
            </w:r>
          </w:p>
        </w:tc>
      </w:tr>
      <w:tr w:rsidR="00C167F1" w:rsidRPr="004D5218" w14:paraId="3D406682" w14:textId="77777777" w:rsidTr="00EB0787">
        <w:trPr>
          <w:trHeight w:val="249"/>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8A2B2" w14:textId="77777777" w:rsidR="00C167F1" w:rsidRPr="00C40B66" w:rsidRDefault="00C167F1" w:rsidP="00C40B66">
            <w:pPr>
              <w:rPr>
                <w:rFonts w:ascii="Arial" w:hAnsi="Arial" w:cs="Arial"/>
              </w:rPr>
            </w:pPr>
            <w:r w:rsidRPr="00C40B66">
              <w:rPr>
                <w:rFonts w:ascii="Arial" w:hAnsi="Arial" w:cs="Arial"/>
              </w:rPr>
              <w:t>Gesamtsumme</w:t>
            </w:r>
          </w:p>
        </w:tc>
        <w:tc>
          <w:tcPr>
            <w:tcW w:w="2832" w:type="dxa"/>
            <w:tcBorders>
              <w:top w:val="single" w:sz="4" w:space="0" w:color="auto"/>
              <w:left w:val="nil"/>
              <w:bottom w:val="single" w:sz="4" w:space="0" w:color="auto"/>
              <w:right w:val="single" w:sz="4" w:space="0" w:color="auto"/>
            </w:tcBorders>
            <w:shd w:val="clear" w:color="auto" w:fill="auto"/>
            <w:noWrap/>
            <w:vAlign w:val="center"/>
            <w:hideMark/>
          </w:tcPr>
          <w:p w14:paraId="635649A6" w14:textId="77777777" w:rsidR="00C167F1" w:rsidRPr="00C40B66" w:rsidRDefault="00C167F1" w:rsidP="00EB0787">
            <w:pPr>
              <w:ind w:right="356"/>
              <w:jc w:val="right"/>
              <w:rPr>
                <w:rFonts w:ascii="Arial" w:hAnsi="Arial" w:cs="Arial"/>
              </w:rPr>
            </w:pPr>
            <w:r w:rsidRPr="00C40B66">
              <w:rPr>
                <w:rFonts w:ascii="Arial" w:hAnsi="Arial" w:cs="Arial"/>
              </w:rPr>
              <w:t>7.562.769</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00544DFC" w14:textId="77777777" w:rsidR="00C167F1" w:rsidRPr="00C40B66" w:rsidRDefault="00C167F1" w:rsidP="00EB0787">
            <w:pPr>
              <w:ind w:right="356"/>
              <w:jc w:val="right"/>
              <w:rPr>
                <w:rFonts w:ascii="Arial" w:hAnsi="Arial" w:cs="Arial"/>
              </w:rPr>
            </w:pPr>
            <w:r w:rsidRPr="00C40B66">
              <w:rPr>
                <w:rFonts w:ascii="Arial" w:hAnsi="Arial" w:cs="Arial"/>
              </w:rPr>
              <w:t>16.119.647</w:t>
            </w:r>
          </w:p>
        </w:tc>
      </w:tr>
    </w:tbl>
    <w:p w14:paraId="3EA593F4" w14:textId="106905A5" w:rsidR="00C167F1" w:rsidRPr="006E76AE" w:rsidRDefault="00C167F1" w:rsidP="00C40B66">
      <w:pPr>
        <w:rPr>
          <w:rFonts w:ascii="Arial" w:hAnsi="Arial" w:cs="Arial"/>
          <w:sz w:val="16"/>
          <w:szCs w:val="16"/>
        </w:rPr>
      </w:pPr>
      <w:r w:rsidRPr="006E76AE">
        <w:rPr>
          <w:rFonts w:ascii="Arial" w:hAnsi="Arial" w:cs="Arial"/>
          <w:iCs/>
          <w:sz w:val="16"/>
          <w:szCs w:val="16"/>
        </w:rPr>
        <w:t>Quelle: Statistisches Amt für Hamburg und Schleswig-Holstein; Monatserhebung im Tourismus</w:t>
      </w:r>
      <w:r w:rsidR="006E76AE">
        <w:rPr>
          <w:rFonts w:ascii="Arial" w:hAnsi="Arial" w:cs="Arial"/>
          <w:iCs/>
          <w:sz w:val="16"/>
          <w:szCs w:val="16"/>
        </w:rPr>
        <w:t>.</w:t>
      </w:r>
    </w:p>
    <w:p w14:paraId="5F3D6849" w14:textId="77777777" w:rsidR="00C167F1" w:rsidRPr="00C40B66" w:rsidRDefault="00C167F1" w:rsidP="00C40B66">
      <w:pPr>
        <w:rPr>
          <w:rFonts w:ascii="Arial" w:hAnsi="Arial" w:cs="Arial"/>
        </w:rPr>
      </w:pPr>
    </w:p>
    <w:p w14:paraId="70229CAF"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Welche Strategien verfolgt der Senat im Jahr 2025, um mehr internationale Touristen für Hamburg zu begeistern und nach Hamburg zu locken?</w:t>
      </w:r>
    </w:p>
    <w:p w14:paraId="7AE1DFA1" w14:textId="77777777" w:rsidR="00790F75" w:rsidRPr="00C40B66" w:rsidRDefault="00790F75" w:rsidP="00C40B66">
      <w:pPr>
        <w:pStyle w:val="Listenabsatz"/>
        <w:spacing w:after="0" w:line="240" w:lineRule="auto"/>
        <w:ind w:left="0"/>
        <w:rPr>
          <w:rFonts w:ascii="Arial" w:hAnsi="Arial" w:cs="Arial"/>
          <w:sz w:val="20"/>
          <w:szCs w:val="20"/>
        </w:rPr>
      </w:pPr>
    </w:p>
    <w:p w14:paraId="49609434" w14:textId="34B77912" w:rsidR="00E837DF" w:rsidRPr="00C40B66" w:rsidRDefault="00E837DF" w:rsidP="006E76AE">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 xml:space="preserve">Die Internationalisierung des Tourismusmarketings für Hamburg erfolgt auf strukturierter Grundlage – sowohl innerhalb der HHT als auch im Zusammenspiel mit weiteren Akteuren wie der Deutschen Zentrale für Tourismus (DZT) oder auch dem Deutschen Küstenland (DKL). Im Fokus stehen dabei priorisierte Quellmärkte, eine gezielte Ansprache potenzieller Gäste sowie strategische Partnerschaften. </w:t>
      </w:r>
    </w:p>
    <w:p w14:paraId="19227DF0" w14:textId="7B158ED0" w:rsidR="00E837DF" w:rsidRPr="00C40B66" w:rsidRDefault="00E837DF" w:rsidP="006E76AE">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 xml:space="preserve">Im Übrigen siehe </w:t>
      </w:r>
      <w:r w:rsidR="00277406" w:rsidRPr="00C40B66">
        <w:rPr>
          <w:rFonts w:ascii="Arial" w:eastAsia="Arial" w:hAnsi="Arial" w:cs="Arial"/>
          <w:lang w:eastAsia="en-US"/>
        </w:rPr>
        <w:t xml:space="preserve">Antwort zu </w:t>
      </w:r>
      <w:r w:rsidRPr="00C40B66">
        <w:rPr>
          <w:rFonts w:ascii="Arial" w:eastAsia="Arial" w:hAnsi="Arial" w:cs="Arial"/>
          <w:lang w:eastAsia="en-US"/>
        </w:rPr>
        <w:t>4.</w:t>
      </w:r>
    </w:p>
    <w:p w14:paraId="0B381605" w14:textId="77777777" w:rsidR="00790F75" w:rsidRPr="00C40B66" w:rsidRDefault="00790F75" w:rsidP="00C40B66">
      <w:pPr>
        <w:pStyle w:val="Listenabsatz"/>
        <w:spacing w:after="0" w:line="240" w:lineRule="auto"/>
        <w:ind w:left="0"/>
        <w:rPr>
          <w:rFonts w:ascii="Arial" w:hAnsi="Arial" w:cs="Arial"/>
          <w:sz w:val="20"/>
          <w:szCs w:val="20"/>
        </w:rPr>
      </w:pPr>
    </w:p>
    <w:p w14:paraId="464D1FA5"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Wie hat der Senat konkret jedes Bestreben des Hamburg Airport hinsichtlich der Einführung neuer internationaler Direktverbindungen im 2024 unterstützt? </w:t>
      </w:r>
    </w:p>
    <w:p w14:paraId="17C3D609" w14:textId="77777777" w:rsidR="00790F75" w:rsidRPr="00C40B66" w:rsidRDefault="00790F75" w:rsidP="00C40B66">
      <w:pPr>
        <w:pStyle w:val="FrageNummer1"/>
        <w:numPr>
          <w:ilvl w:val="0"/>
          <w:numId w:val="0"/>
        </w:numPr>
        <w:spacing w:before="0"/>
        <w:rPr>
          <w:rFonts w:ascii="Arial" w:hAnsi="Arial" w:cs="Arial"/>
          <w:i w:val="0"/>
          <w:iCs/>
        </w:rPr>
      </w:pPr>
    </w:p>
    <w:p w14:paraId="7C1B0F88" w14:textId="0E61A245" w:rsidR="006638B0" w:rsidRPr="00C40B66" w:rsidRDefault="006638B0" w:rsidP="00C40B66">
      <w:pPr>
        <w:overflowPunct/>
        <w:autoSpaceDE/>
        <w:autoSpaceDN/>
        <w:adjustRightInd/>
        <w:jc w:val="both"/>
        <w:textAlignment w:val="auto"/>
        <w:outlineLvl w:val="2"/>
        <w:rPr>
          <w:rFonts w:ascii="Arial" w:eastAsia="Arial" w:hAnsi="Arial" w:cs="Arial"/>
          <w:i/>
          <w:lang w:eastAsia="en-US"/>
        </w:rPr>
      </w:pPr>
      <w:r w:rsidRPr="00C40B66">
        <w:rPr>
          <w:rFonts w:ascii="Arial" w:eastAsia="Arial" w:hAnsi="Arial" w:cs="Arial"/>
          <w:iCs/>
          <w:lang w:eastAsia="en-US"/>
        </w:rPr>
        <w:t>Die FHG arbeitet an der Aufnahme neuer Direktverbindungen, denn ein attraktives Angebot an internationalen Direktflugverbindungen ist ein geeignetes Mittel, um den Tourismus zu fördern.</w:t>
      </w:r>
      <w:r w:rsidRPr="00C40B66">
        <w:rPr>
          <w:rFonts w:ascii="Arial" w:eastAsia="Arial" w:hAnsi="Arial" w:cs="Arial"/>
          <w:i/>
          <w:lang w:eastAsia="en-US"/>
        </w:rPr>
        <w:t> </w:t>
      </w:r>
    </w:p>
    <w:p w14:paraId="352FD7E8" w14:textId="77777777" w:rsidR="006638B0" w:rsidRPr="00C40B66" w:rsidRDefault="006638B0" w:rsidP="00C40B66">
      <w:pPr>
        <w:overflowPunct/>
        <w:autoSpaceDE/>
        <w:autoSpaceDN/>
        <w:adjustRightInd/>
        <w:ind w:left="1588"/>
        <w:jc w:val="both"/>
        <w:textAlignment w:val="auto"/>
        <w:outlineLvl w:val="2"/>
        <w:rPr>
          <w:rFonts w:ascii="Arial" w:eastAsia="Arial" w:hAnsi="Arial" w:cs="Arial"/>
          <w:i/>
          <w:lang w:eastAsia="en-US"/>
        </w:rPr>
      </w:pPr>
    </w:p>
    <w:p w14:paraId="516EAFAB" w14:textId="068A1959" w:rsidR="00790F75" w:rsidRPr="00C40B66" w:rsidRDefault="006638B0" w:rsidP="00C40B66">
      <w:pPr>
        <w:pStyle w:val="FrageNummer1"/>
        <w:numPr>
          <w:ilvl w:val="0"/>
          <w:numId w:val="0"/>
        </w:numPr>
        <w:spacing w:before="0"/>
        <w:rPr>
          <w:rFonts w:ascii="Arial" w:eastAsia="Arial" w:hAnsi="Arial" w:cs="Arial"/>
          <w:i w:val="0"/>
        </w:rPr>
      </w:pPr>
      <w:r w:rsidRPr="00C40B66">
        <w:rPr>
          <w:rFonts w:ascii="Arial" w:eastAsia="Arial" w:hAnsi="Arial" w:cs="Arial"/>
          <w:i w:val="0"/>
          <w:iCs/>
        </w:rPr>
        <w:t>Dies gilt auch für die sogenannte „</w:t>
      </w:r>
      <w:r w:rsidRPr="00C40B66">
        <w:rPr>
          <w:rFonts w:ascii="Arial" w:eastAsia="Arial" w:hAnsi="Arial" w:cs="Arial"/>
          <w:i w:val="0"/>
        </w:rPr>
        <w:t>One Stop Konnektivität“</w:t>
      </w:r>
      <w:r w:rsidRPr="00C40B66">
        <w:rPr>
          <w:rFonts w:ascii="Arial" w:eastAsia="Arial" w:hAnsi="Arial" w:cs="Arial"/>
          <w:i w:val="0"/>
          <w:iCs/>
        </w:rPr>
        <w:t xml:space="preserve">. Mit 120 Direktzielen ist der Hamburger Flughafen im internationalen Vergleich sehr gut aufgestellt. Dies bestätigt auch die Auswertung des </w:t>
      </w:r>
      <w:r w:rsidRPr="00C40B66">
        <w:rPr>
          <w:rFonts w:ascii="Arial" w:eastAsia="Arial" w:hAnsi="Arial" w:cs="Arial"/>
          <w:i w:val="0"/>
        </w:rPr>
        <w:t>ACI Europe Connectivity Report 2024, nach der dieser</w:t>
      </w:r>
      <w:r w:rsidRPr="00C40B66">
        <w:rPr>
          <w:rFonts w:ascii="Arial" w:eastAsia="Arial" w:hAnsi="Arial" w:cs="Arial"/>
          <w:i w:val="0"/>
          <w:iCs/>
        </w:rPr>
        <w:t xml:space="preserve"> Platz 22 von über 450 europäischen Flughäfen belegt, </w:t>
      </w:r>
      <w:r w:rsidRPr="00C40B66">
        <w:rPr>
          <w:rFonts w:ascii="Arial" w:eastAsia="Arial" w:hAnsi="Arial" w:cs="Arial"/>
          <w:i w:val="0"/>
        </w:rPr>
        <w:t xml:space="preserve">siehe </w:t>
      </w:r>
      <w:hyperlink r:id="rId16" w:history="1">
        <w:r w:rsidRPr="00C40B66">
          <w:rPr>
            <w:rFonts w:ascii="Arial" w:eastAsia="Arial" w:hAnsi="Arial" w:cs="Arial"/>
            <w:i w:val="0"/>
            <w:color w:val="0000FF"/>
            <w:u w:val="single"/>
          </w:rPr>
          <w:t>Airports Council International Europe | ACI EUROPE - Air connectivity</w:t>
        </w:r>
      </w:hyperlink>
      <w:r w:rsidRPr="00C40B66">
        <w:rPr>
          <w:rFonts w:ascii="Arial" w:eastAsia="Arial" w:hAnsi="Arial" w:cs="Arial"/>
          <w:i w:val="0"/>
        </w:rPr>
        <w:t xml:space="preserve"> (“in den Anhängen zum Bericht”)</w:t>
      </w:r>
    </w:p>
    <w:p w14:paraId="04EA623C" w14:textId="77777777" w:rsidR="006638B0" w:rsidRPr="00C40B66" w:rsidRDefault="006638B0" w:rsidP="00C40B66">
      <w:pPr>
        <w:pStyle w:val="FrageNummer1"/>
        <w:numPr>
          <w:ilvl w:val="0"/>
          <w:numId w:val="0"/>
        </w:numPr>
        <w:spacing w:before="0"/>
        <w:rPr>
          <w:rFonts w:ascii="Arial" w:hAnsi="Arial" w:cs="Arial"/>
          <w:i w:val="0"/>
          <w:iCs/>
        </w:rPr>
      </w:pPr>
    </w:p>
    <w:p w14:paraId="4EF6C99F"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Wie hoch war das Fluggastaufkommen am Hamburg Airport im Jahr 2024? </w:t>
      </w:r>
    </w:p>
    <w:p w14:paraId="39A07E76" w14:textId="77777777" w:rsidR="006D095A" w:rsidRPr="00C40B66" w:rsidRDefault="006D095A" w:rsidP="00C40B66">
      <w:pPr>
        <w:pStyle w:val="FrageNummer1"/>
        <w:numPr>
          <w:ilvl w:val="0"/>
          <w:numId w:val="0"/>
        </w:numPr>
        <w:spacing w:before="0"/>
        <w:rPr>
          <w:rFonts w:ascii="Arial" w:hAnsi="Arial" w:cs="Arial"/>
        </w:rPr>
      </w:pPr>
    </w:p>
    <w:p w14:paraId="668C7152" w14:textId="77777777" w:rsidR="006638B0" w:rsidRPr="00C40B66" w:rsidRDefault="006638B0" w:rsidP="00C40B66">
      <w:pPr>
        <w:overflowPunct/>
        <w:autoSpaceDE/>
        <w:autoSpaceDN/>
        <w:adjustRightInd/>
        <w:ind w:left="1588" w:hanging="1588"/>
        <w:jc w:val="both"/>
        <w:textAlignment w:val="auto"/>
        <w:outlineLvl w:val="2"/>
        <w:rPr>
          <w:rFonts w:ascii="Arial" w:eastAsia="Arial" w:hAnsi="Arial" w:cs="Arial"/>
          <w:iCs/>
          <w:lang w:eastAsia="en-US"/>
        </w:rPr>
      </w:pPr>
      <w:r w:rsidRPr="00C40B66">
        <w:rPr>
          <w:rFonts w:ascii="Arial" w:eastAsia="Arial" w:hAnsi="Arial" w:cs="Arial"/>
          <w:iCs/>
          <w:lang w:eastAsia="en-US"/>
        </w:rPr>
        <w:t>Im Jahr 2024 verzeichnete der Hamburger Flughafen 14,8 Millionen Passagiere.</w:t>
      </w:r>
    </w:p>
    <w:p w14:paraId="16342019" w14:textId="77777777" w:rsidR="00790F75" w:rsidRPr="00C40B66" w:rsidRDefault="00790F75" w:rsidP="00C40B66">
      <w:pPr>
        <w:pStyle w:val="FrageNummer1"/>
        <w:numPr>
          <w:ilvl w:val="0"/>
          <w:numId w:val="0"/>
        </w:numPr>
        <w:spacing w:before="0"/>
        <w:rPr>
          <w:rFonts w:ascii="Arial" w:hAnsi="Arial" w:cs="Arial"/>
        </w:rPr>
      </w:pPr>
    </w:p>
    <w:p w14:paraId="12A98B7B" w14:textId="77777777" w:rsidR="00790F75" w:rsidRPr="00C40B66" w:rsidRDefault="00790F75" w:rsidP="00EB0787">
      <w:pPr>
        <w:pStyle w:val="FrageNummer1"/>
        <w:numPr>
          <w:ilvl w:val="0"/>
          <w:numId w:val="24"/>
        </w:numPr>
        <w:spacing w:before="0"/>
        <w:ind w:left="1701" w:hanging="1701"/>
        <w:rPr>
          <w:rFonts w:ascii="Arial" w:hAnsi="Arial" w:cs="Arial"/>
        </w:rPr>
      </w:pPr>
      <w:r w:rsidRPr="00C40B66">
        <w:rPr>
          <w:rFonts w:ascii="Arial" w:hAnsi="Arial" w:cs="Arial"/>
        </w:rPr>
        <w:t xml:space="preserve">Wie viele der Hamburg-Touristen kommen mit den nachfolgenden Verkehrsmitteln nach Hamburg (Schiff, Zug, Flugzeug, Busse, Auto, Sonstige)? Bitte Entwicklung für das Jahr 2024 sowie Q1 2025 darlegen. </w:t>
      </w:r>
    </w:p>
    <w:p w14:paraId="28E3612B" w14:textId="77777777" w:rsidR="006D095A" w:rsidRPr="00C40B66" w:rsidRDefault="006D095A" w:rsidP="00C40B66">
      <w:pPr>
        <w:overflowPunct/>
        <w:autoSpaceDE/>
        <w:autoSpaceDN/>
        <w:adjustRightInd/>
        <w:textAlignment w:val="auto"/>
        <w:rPr>
          <w:rFonts w:ascii="Arial" w:eastAsia="Arial" w:hAnsi="Arial" w:cs="Arial"/>
          <w:lang w:eastAsia="en-US"/>
        </w:rPr>
      </w:pPr>
    </w:p>
    <w:p w14:paraId="5CB1B090" w14:textId="11ACAFDD" w:rsidR="00E837DF" w:rsidRPr="00C40B66" w:rsidRDefault="00E837DF" w:rsidP="006E76AE">
      <w:pPr>
        <w:overflowPunct/>
        <w:autoSpaceDE/>
        <w:autoSpaceDN/>
        <w:adjustRightInd/>
        <w:jc w:val="both"/>
        <w:textAlignment w:val="auto"/>
        <w:rPr>
          <w:rFonts w:ascii="Arial" w:eastAsia="Arial" w:hAnsi="Arial" w:cs="Arial"/>
          <w:lang w:eastAsia="en-US"/>
        </w:rPr>
      </w:pPr>
      <w:r w:rsidRPr="00C40B66">
        <w:rPr>
          <w:rFonts w:ascii="Arial" w:eastAsia="Arial" w:hAnsi="Arial" w:cs="Arial"/>
          <w:lang w:eastAsia="en-US"/>
        </w:rPr>
        <w:t>Die Angaben zum Verkehrsmittel zur Anreise der Übernachtungsgäste basieren auf der Studie DestinationMonitor aus dem Jahr 2023. Zur Definition der Studie siehe Drs. 22/8594. Weitere Daten liegen nicht vor.</w:t>
      </w:r>
    </w:p>
    <w:p w14:paraId="1CAD90AA" w14:textId="77777777" w:rsidR="00E837DF" w:rsidRPr="00C40B66" w:rsidRDefault="00E837DF" w:rsidP="00C40B66">
      <w:pPr>
        <w:overflowPunct/>
        <w:autoSpaceDE/>
        <w:autoSpaceDN/>
        <w:adjustRightInd/>
        <w:textAlignment w:val="auto"/>
        <w:rPr>
          <w:rFonts w:ascii="Arial" w:eastAsia="Arial" w:hAnsi="Arial" w:cs="Arial"/>
          <w:lang w:eastAsia="en-US"/>
        </w:rPr>
      </w:pPr>
    </w:p>
    <w:p w14:paraId="6A079A75" w14:textId="6D71A49C" w:rsidR="006D095A" w:rsidRPr="00C40B66" w:rsidRDefault="006D095A" w:rsidP="00C40B66">
      <w:pPr>
        <w:overflowPunct/>
        <w:autoSpaceDE/>
        <w:autoSpaceDN/>
        <w:adjustRightInd/>
        <w:textAlignment w:val="auto"/>
        <w:rPr>
          <w:rFonts w:ascii="Arial" w:eastAsia="Arial" w:hAnsi="Arial" w:cs="Arial"/>
          <w:lang w:eastAsia="en-US"/>
        </w:rPr>
      </w:pPr>
      <w:r w:rsidRPr="00C40B66">
        <w:rPr>
          <w:rFonts w:ascii="Arial" w:eastAsia="Arial" w:hAnsi="Arial" w:cs="Arial"/>
          <w:lang w:eastAsia="en-US"/>
        </w:rPr>
        <w:t>Tabelle 7</w:t>
      </w:r>
      <w:r w:rsidR="0056445A" w:rsidRPr="00C40B66">
        <w:rPr>
          <w:rFonts w:ascii="Arial" w:eastAsia="Arial" w:hAnsi="Arial" w:cs="Arial"/>
          <w:lang w:eastAsia="en-US"/>
        </w:rPr>
        <w:t xml:space="preserve"> zur Anreiseart</w:t>
      </w:r>
      <w:r w:rsidRPr="00C40B66">
        <w:rPr>
          <w:rFonts w:ascii="Arial" w:eastAsia="Arial" w:hAnsi="Arial" w:cs="Arial"/>
          <w:lang w:eastAsia="en-US"/>
        </w:rPr>
        <w:t>:</w:t>
      </w:r>
    </w:p>
    <w:tbl>
      <w:tblPr>
        <w:tblStyle w:val="Tabellenraster4"/>
        <w:tblW w:w="9067" w:type="dxa"/>
        <w:tblLook w:val="04A0" w:firstRow="1" w:lastRow="0" w:firstColumn="1" w:lastColumn="0" w:noHBand="0" w:noVBand="1"/>
      </w:tblPr>
      <w:tblGrid>
        <w:gridCol w:w="5665"/>
        <w:gridCol w:w="3402"/>
      </w:tblGrid>
      <w:tr w:rsidR="00E837DF" w:rsidRPr="004D5218" w14:paraId="16D27AF9" w14:textId="77777777" w:rsidTr="004D5218">
        <w:tc>
          <w:tcPr>
            <w:tcW w:w="5665" w:type="dxa"/>
            <w:shd w:val="clear" w:color="auto" w:fill="D9D9D9" w:themeFill="background1" w:themeFillShade="D9"/>
          </w:tcPr>
          <w:p w14:paraId="59646F73" w14:textId="77777777" w:rsidR="00E837DF" w:rsidRPr="004D5218" w:rsidRDefault="00E837DF" w:rsidP="00C40B66">
            <w:pPr>
              <w:widowControl w:val="0"/>
              <w:suppressAutoHyphens/>
              <w:overflowPunct/>
              <w:autoSpaceDN/>
              <w:adjustRightInd/>
              <w:textAlignment w:val="auto"/>
              <w:rPr>
                <w:rFonts w:cs="Arial"/>
                <w:color w:val="000000"/>
                <w:kern w:val="1"/>
              </w:rPr>
            </w:pPr>
            <w:r w:rsidRPr="00C40B66">
              <w:rPr>
                <w:rFonts w:cs="Arial"/>
                <w:b/>
                <w:bCs/>
                <w:color w:val="000000"/>
                <w:kern w:val="1"/>
              </w:rPr>
              <w:t xml:space="preserve">Verkehrsmittel </w:t>
            </w:r>
          </w:p>
        </w:tc>
        <w:tc>
          <w:tcPr>
            <w:tcW w:w="3402" w:type="dxa"/>
            <w:shd w:val="clear" w:color="auto" w:fill="D9D9D9" w:themeFill="background1" w:themeFillShade="D9"/>
          </w:tcPr>
          <w:p w14:paraId="7D14822A" w14:textId="77777777" w:rsidR="00E837DF" w:rsidRPr="00C40B66" w:rsidRDefault="00E837DF" w:rsidP="00C40B66">
            <w:pPr>
              <w:overflowPunct/>
              <w:autoSpaceDE/>
              <w:autoSpaceDN/>
              <w:adjustRightInd/>
              <w:textAlignment w:val="auto"/>
              <w:rPr>
                <w:rFonts w:cs="Arial"/>
                <w:b/>
                <w:bCs/>
                <w:lang w:eastAsia="en-US"/>
              </w:rPr>
            </w:pPr>
            <w:r w:rsidRPr="00C40B66">
              <w:rPr>
                <w:rFonts w:cs="Arial"/>
                <w:b/>
                <w:bCs/>
                <w:lang w:eastAsia="en-US"/>
              </w:rPr>
              <w:t>2023</w:t>
            </w:r>
          </w:p>
        </w:tc>
      </w:tr>
      <w:tr w:rsidR="00E837DF" w:rsidRPr="004D5218" w14:paraId="695A9468" w14:textId="77777777" w:rsidTr="004D5218">
        <w:tc>
          <w:tcPr>
            <w:tcW w:w="5665" w:type="dxa"/>
          </w:tcPr>
          <w:p w14:paraId="23C463B9"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 xml:space="preserve">Bahn </w:t>
            </w:r>
          </w:p>
        </w:tc>
        <w:tc>
          <w:tcPr>
            <w:tcW w:w="3402" w:type="dxa"/>
          </w:tcPr>
          <w:p w14:paraId="40326BB3"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56%</w:t>
            </w:r>
          </w:p>
        </w:tc>
      </w:tr>
      <w:tr w:rsidR="00E837DF" w:rsidRPr="004D5218" w14:paraId="4A2D1E0D" w14:textId="77777777" w:rsidTr="004D5218">
        <w:tc>
          <w:tcPr>
            <w:tcW w:w="5665" w:type="dxa"/>
          </w:tcPr>
          <w:p w14:paraId="52FC4694"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 xml:space="preserve">Pkw </w:t>
            </w:r>
          </w:p>
        </w:tc>
        <w:tc>
          <w:tcPr>
            <w:tcW w:w="3402" w:type="dxa"/>
          </w:tcPr>
          <w:p w14:paraId="332C6BB7"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36%</w:t>
            </w:r>
          </w:p>
        </w:tc>
      </w:tr>
      <w:tr w:rsidR="00E837DF" w:rsidRPr="004D5218" w14:paraId="68E2A288" w14:textId="77777777" w:rsidTr="004D5218">
        <w:tc>
          <w:tcPr>
            <w:tcW w:w="5665" w:type="dxa"/>
          </w:tcPr>
          <w:p w14:paraId="3FE6B901"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 xml:space="preserve">Flugzeug </w:t>
            </w:r>
          </w:p>
        </w:tc>
        <w:tc>
          <w:tcPr>
            <w:tcW w:w="3402" w:type="dxa"/>
          </w:tcPr>
          <w:p w14:paraId="115444DE"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3%</w:t>
            </w:r>
          </w:p>
        </w:tc>
      </w:tr>
      <w:tr w:rsidR="00E837DF" w:rsidRPr="004D5218" w14:paraId="314B7E46" w14:textId="77777777" w:rsidTr="004D5218">
        <w:tc>
          <w:tcPr>
            <w:tcW w:w="5665" w:type="dxa"/>
          </w:tcPr>
          <w:p w14:paraId="598229D9"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 xml:space="preserve">Bus </w:t>
            </w:r>
          </w:p>
        </w:tc>
        <w:tc>
          <w:tcPr>
            <w:tcW w:w="3402" w:type="dxa"/>
          </w:tcPr>
          <w:p w14:paraId="718C5FFE"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2%</w:t>
            </w:r>
          </w:p>
        </w:tc>
      </w:tr>
      <w:tr w:rsidR="00E837DF" w:rsidRPr="004D5218" w14:paraId="780FC399" w14:textId="77777777" w:rsidTr="004D5218">
        <w:tc>
          <w:tcPr>
            <w:tcW w:w="5665" w:type="dxa"/>
          </w:tcPr>
          <w:p w14:paraId="38380598"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 xml:space="preserve">Wohnmobil/Wohnwagen </w:t>
            </w:r>
          </w:p>
        </w:tc>
        <w:tc>
          <w:tcPr>
            <w:tcW w:w="3402" w:type="dxa"/>
          </w:tcPr>
          <w:p w14:paraId="583B5A9B"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2%</w:t>
            </w:r>
          </w:p>
        </w:tc>
      </w:tr>
      <w:tr w:rsidR="00E837DF" w:rsidRPr="004D5218" w14:paraId="2A792373" w14:textId="77777777" w:rsidTr="004D5218">
        <w:tc>
          <w:tcPr>
            <w:tcW w:w="5665" w:type="dxa"/>
          </w:tcPr>
          <w:p w14:paraId="0FCFB5E0"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 xml:space="preserve">Sonstiges Verkehrsmittel </w:t>
            </w:r>
          </w:p>
        </w:tc>
        <w:tc>
          <w:tcPr>
            <w:tcW w:w="3402" w:type="dxa"/>
          </w:tcPr>
          <w:p w14:paraId="2E811E6E" w14:textId="77777777" w:rsidR="00E837DF" w:rsidRPr="00C40B66" w:rsidRDefault="00E837DF" w:rsidP="00C40B66">
            <w:pPr>
              <w:overflowPunct/>
              <w:autoSpaceDE/>
              <w:autoSpaceDN/>
              <w:adjustRightInd/>
              <w:textAlignment w:val="auto"/>
              <w:rPr>
                <w:rFonts w:cs="Arial"/>
                <w:lang w:eastAsia="en-US"/>
              </w:rPr>
            </w:pPr>
            <w:r w:rsidRPr="00C40B66">
              <w:rPr>
                <w:rFonts w:cs="Arial"/>
                <w:lang w:eastAsia="en-US"/>
              </w:rPr>
              <w:t>1%</w:t>
            </w:r>
          </w:p>
        </w:tc>
      </w:tr>
    </w:tbl>
    <w:p w14:paraId="0451C32E" w14:textId="77777777" w:rsidR="00E837DF" w:rsidRPr="006E76AE" w:rsidRDefault="00E837DF" w:rsidP="006E76AE">
      <w:pPr>
        <w:overflowPunct/>
        <w:autoSpaceDE/>
        <w:autoSpaceDN/>
        <w:adjustRightInd/>
        <w:jc w:val="both"/>
        <w:textAlignment w:val="auto"/>
        <w:rPr>
          <w:rFonts w:ascii="Arial" w:eastAsia="Arial" w:hAnsi="Arial" w:cs="Arial"/>
          <w:sz w:val="16"/>
          <w:szCs w:val="16"/>
          <w:lang w:eastAsia="en-US"/>
        </w:rPr>
      </w:pPr>
    </w:p>
    <w:p w14:paraId="2CDF5AC0" w14:textId="4409E7D6" w:rsidR="00790F75" w:rsidRPr="006E76AE" w:rsidRDefault="00E837DF" w:rsidP="006E76AE">
      <w:pPr>
        <w:overflowPunct/>
        <w:autoSpaceDE/>
        <w:autoSpaceDN/>
        <w:adjustRightInd/>
        <w:jc w:val="both"/>
        <w:textAlignment w:val="auto"/>
        <w:rPr>
          <w:rFonts w:ascii="Arial" w:eastAsia="Arial" w:hAnsi="Arial" w:cs="Arial"/>
          <w:sz w:val="16"/>
          <w:szCs w:val="16"/>
          <w:lang w:eastAsia="en-US"/>
        </w:rPr>
      </w:pPr>
      <w:r w:rsidRPr="006E76AE">
        <w:rPr>
          <w:rFonts w:ascii="Arial" w:eastAsia="Arial" w:hAnsi="Arial" w:cs="Arial"/>
          <w:sz w:val="16"/>
          <w:szCs w:val="16"/>
          <w:lang w:eastAsia="en-US"/>
        </w:rPr>
        <w:t>Quelle: Studie DestinationMonitor Deutschland, CPS GfK SE, Consumer Panels &amp; Services GfK 2023</w:t>
      </w:r>
      <w:r w:rsidR="006E76AE" w:rsidRPr="006E76AE">
        <w:rPr>
          <w:rFonts w:ascii="Arial" w:eastAsia="Arial" w:hAnsi="Arial" w:cs="Arial"/>
          <w:sz w:val="16"/>
          <w:szCs w:val="16"/>
          <w:lang w:eastAsia="en-US"/>
        </w:rPr>
        <w:t>, a</w:t>
      </w:r>
      <w:r w:rsidRPr="006E76AE">
        <w:rPr>
          <w:rFonts w:ascii="Arial" w:eastAsia="Arial" w:hAnsi="Arial" w:cs="Arial"/>
          <w:sz w:val="16"/>
          <w:szCs w:val="16"/>
          <w:lang w:eastAsia="en-US"/>
        </w:rPr>
        <w:t xml:space="preserve">brufbar unter: </w:t>
      </w:r>
      <w:hyperlink r:id="rId17" w:history="1">
        <w:r w:rsidR="00EB14F8" w:rsidRPr="006E76AE">
          <w:rPr>
            <w:rStyle w:val="Hyperlink"/>
            <w:rFonts w:ascii="Arial" w:eastAsia="Arial" w:hAnsi="Arial" w:cs="Arial"/>
            <w:sz w:val="16"/>
            <w:szCs w:val="16"/>
            <w:lang w:eastAsia="en-US"/>
          </w:rPr>
          <w:t>https://hansen.hamburg-tourism.de/fileadmin/user_upload/HANSEN_Dateien/Daten_Fakten/Studien_Publikationen/Studien_PDFs/CPS_GfK_Destinationmonitor_f%C3%BCr_Hamburg_2023.pdf</w:t>
        </w:r>
      </w:hyperlink>
      <w:r w:rsidR="006E76AE" w:rsidRPr="006E76AE">
        <w:rPr>
          <w:rFonts w:ascii="Arial" w:hAnsi="Arial" w:cs="Arial"/>
          <w:sz w:val="16"/>
          <w:szCs w:val="16"/>
        </w:rPr>
        <w:t>.</w:t>
      </w:r>
    </w:p>
    <w:p w14:paraId="6B9257B5" w14:textId="77777777" w:rsidR="00790F75" w:rsidRPr="00C40B66" w:rsidRDefault="00790F75" w:rsidP="00C40B66">
      <w:pPr>
        <w:rPr>
          <w:rFonts w:ascii="Arial" w:hAnsi="Arial" w:cs="Arial"/>
        </w:rPr>
      </w:pPr>
    </w:p>
    <w:p w14:paraId="1F5BCED7" w14:textId="77777777" w:rsidR="00790F75" w:rsidRPr="00C40B66" w:rsidRDefault="00790F75" w:rsidP="00B07EB7">
      <w:pPr>
        <w:pStyle w:val="FrageNummer1"/>
        <w:numPr>
          <w:ilvl w:val="0"/>
          <w:numId w:val="24"/>
        </w:numPr>
        <w:spacing w:before="0"/>
        <w:ind w:left="1276" w:hanging="1276"/>
        <w:rPr>
          <w:rFonts w:ascii="Arial" w:hAnsi="Arial" w:cs="Arial"/>
        </w:rPr>
      </w:pPr>
      <w:r w:rsidRPr="00C40B66">
        <w:rPr>
          <w:rFonts w:ascii="Arial" w:hAnsi="Arial" w:cs="Arial"/>
        </w:rPr>
        <w:t xml:space="preserve">Wie viele Ein- und Auspendler gibt es aktuell in Hamburg? Wann wurden die Daten zuletzt erhoben? </w:t>
      </w:r>
    </w:p>
    <w:p w14:paraId="60ACB47E" w14:textId="581F2E38" w:rsidR="00161FA8" w:rsidRPr="00C40B66" w:rsidRDefault="00161FA8" w:rsidP="00C40B66">
      <w:pPr>
        <w:jc w:val="both"/>
        <w:rPr>
          <w:rFonts w:ascii="Arial" w:hAnsi="Arial" w:cs="Arial"/>
          <w:b/>
          <w:bCs/>
        </w:rPr>
      </w:pPr>
    </w:p>
    <w:p w14:paraId="3FFF5A4A" w14:textId="2E0D8801" w:rsidR="00246ED0" w:rsidRPr="00C40B66" w:rsidRDefault="00246ED0" w:rsidP="00C40B66">
      <w:pPr>
        <w:overflowPunct/>
        <w:autoSpaceDE/>
        <w:autoSpaceDN/>
        <w:adjustRightInd/>
        <w:jc w:val="both"/>
        <w:textAlignment w:val="auto"/>
        <w:rPr>
          <w:rFonts w:ascii="Arial" w:eastAsia="DengXian" w:hAnsi="Arial" w:cs="Arial"/>
          <w:lang w:eastAsia="en-US"/>
        </w:rPr>
      </w:pPr>
      <w:r w:rsidRPr="00C40B66">
        <w:rPr>
          <w:rFonts w:ascii="Arial" w:eastAsia="DengXian" w:hAnsi="Arial" w:cs="Arial"/>
          <w:lang w:eastAsia="en-US"/>
        </w:rPr>
        <w:t>Die Statistik der sozialversicherungspflichtig Beschäftigten der Bundesagentur für Arbeit weist zum Berichtsmonat Juni des Jahres 2024 für Hamburg 401.670 Einpendlerinnen und Einpendler und 149.950 Auspendlerinnen und Auspendler aus. In der Beschäftigungsstatistik werden Personen als Pendlerinnen und Pendler ausgewiesen, wenn ihr Arbeitsort außerhalb der Gemeinde-, Kreis- oder Landesgrenzen ihres Wohnortes liegt. Zu Freizeitpendlerinnen und Freizeitpendlern liegen dem Senat keine validen Daten vor.</w:t>
      </w:r>
    </w:p>
    <w:p w14:paraId="7A835612" w14:textId="56C5AFD8" w:rsidR="00790F75" w:rsidRPr="00C40B66" w:rsidRDefault="00790F75" w:rsidP="00C40B66">
      <w:pPr>
        <w:jc w:val="both"/>
        <w:rPr>
          <w:rFonts w:ascii="Arial" w:hAnsi="Arial" w:cs="Arial"/>
          <w:b/>
          <w:bCs/>
        </w:rPr>
      </w:pPr>
    </w:p>
    <w:sectPr w:rsidR="00790F75" w:rsidRPr="00C40B66" w:rsidSect="00EB078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A1AB" w14:textId="77777777" w:rsidR="007417D2" w:rsidRDefault="007417D2" w:rsidP="00C4541D">
      <w:r>
        <w:separator/>
      </w:r>
    </w:p>
  </w:endnote>
  <w:endnote w:type="continuationSeparator" w:id="0">
    <w:p w14:paraId="41F002B1" w14:textId="77777777" w:rsidR="007417D2" w:rsidRDefault="007417D2" w:rsidP="00C4541D">
      <w:r>
        <w:continuationSeparator/>
      </w:r>
    </w:p>
  </w:endnote>
  <w:endnote w:type="continuationNotice" w:id="1">
    <w:p w14:paraId="47D04EA0" w14:textId="77777777" w:rsidR="007417D2" w:rsidRDefault="00741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F997" w14:textId="0E7026FE" w:rsidR="00127835" w:rsidRPr="00127835" w:rsidRDefault="00127835">
    <w:pPr>
      <w:pStyle w:val="Fuzeile"/>
      <w:rPr>
        <w:rFonts w:ascii="Arial" w:hAnsi="Arial" w:cs="Arial"/>
      </w:rPr>
    </w:pPr>
    <w:r>
      <w:rPr>
        <w:rFonts w:ascii="Arial" w:hAnsi="Arial" w:cs="Arial"/>
      </w:rPr>
      <w:t>23-00624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92509878"/>
      <w:docPartObj>
        <w:docPartGallery w:val="Page Numbers (Bottom of Page)"/>
        <w:docPartUnique/>
      </w:docPartObj>
    </w:sdtPr>
    <w:sdtEndPr/>
    <w:sdtContent>
      <w:p w14:paraId="128382C5" w14:textId="0E73209E" w:rsidR="00EB0787" w:rsidRPr="00127835" w:rsidRDefault="00127835" w:rsidP="00EB0787">
        <w:pPr>
          <w:pStyle w:val="Fuzeile"/>
          <w:jc w:val="right"/>
          <w:rPr>
            <w:rFonts w:ascii="Arial" w:hAnsi="Arial" w:cs="Arial"/>
          </w:rPr>
        </w:pPr>
        <w:r>
          <w:rPr>
            <w:rFonts w:ascii="Arial" w:hAnsi="Arial" w:cs="Arial"/>
          </w:rPr>
          <w:t>23-00624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A242" w14:textId="34B7F89D" w:rsidR="00127835" w:rsidRPr="00127835" w:rsidRDefault="00127835">
    <w:pPr>
      <w:pStyle w:val="Fuzeile"/>
      <w:rPr>
        <w:rFonts w:ascii="Arial" w:hAnsi="Arial" w:cs="Arial"/>
      </w:rPr>
    </w:pPr>
    <w:r>
      <w:rPr>
        <w:rFonts w:ascii="Arial" w:hAnsi="Arial" w:cs="Arial"/>
      </w:rPr>
      <w:t>23-00624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24D8" w14:textId="77777777" w:rsidR="007417D2" w:rsidRDefault="007417D2" w:rsidP="00C4541D">
      <w:r>
        <w:separator/>
      </w:r>
    </w:p>
  </w:footnote>
  <w:footnote w:type="continuationSeparator" w:id="0">
    <w:p w14:paraId="26BF90FE" w14:textId="77777777" w:rsidR="007417D2" w:rsidRDefault="007417D2" w:rsidP="00C4541D">
      <w:r>
        <w:continuationSeparator/>
      </w:r>
    </w:p>
  </w:footnote>
  <w:footnote w:type="continuationNotice" w:id="1">
    <w:p w14:paraId="52FED37C" w14:textId="77777777" w:rsidR="007417D2" w:rsidRDefault="00741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E133" w14:textId="77777777" w:rsidR="00127835" w:rsidRDefault="001278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062D" w14:textId="2677351B" w:rsidR="0053392A" w:rsidRPr="00127774" w:rsidRDefault="0053392A">
    <w:pPr>
      <w:pStyle w:val="Kopfzeile"/>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9ED2" w14:textId="77777777" w:rsidR="0053392A" w:rsidRDefault="0053392A">
    <w:pPr>
      <w:pStyle w:val="Kopfzeile"/>
      <w:jc w:val="center"/>
    </w:pPr>
  </w:p>
  <w:p w14:paraId="16A79ED3" w14:textId="77777777" w:rsidR="0053392A" w:rsidRDefault="00533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DE22F86"/>
    <w:name w:val="WW8Num2"/>
    <w:lvl w:ilvl="0">
      <w:start w:val="1"/>
      <w:numFmt w:val="decimal"/>
      <w:lvlText w:val="%1."/>
      <w:lvlJc w:val="left"/>
      <w:pPr>
        <w:tabs>
          <w:tab w:val="num" w:pos="1620"/>
        </w:tabs>
        <w:ind w:left="1620" w:hanging="360"/>
      </w:pPr>
      <w:rPr>
        <w:rFonts w:ascii="Arial" w:hAnsi="Arial" w:cs="Arial"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1" w15:restartNumberingAfterBreak="0">
    <w:nsid w:val="009629D2"/>
    <w:multiLevelType w:val="hybridMultilevel"/>
    <w:tmpl w:val="407E8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4C5C5D"/>
    <w:multiLevelType w:val="hybridMultilevel"/>
    <w:tmpl w:val="8496F0CA"/>
    <w:lvl w:ilvl="0" w:tplc="A33E1CC2">
      <w:numFmt w:val="bullet"/>
      <w:lvlText w:val=""/>
      <w:lvlJc w:val="left"/>
      <w:pPr>
        <w:ind w:left="720" w:hanging="360"/>
      </w:pPr>
      <w:rPr>
        <w:rFonts w:ascii="Symbol" w:eastAsia="Arial Unicode M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B96555"/>
    <w:multiLevelType w:val="hybridMultilevel"/>
    <w:tmpl w:val="6648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DA59C9"/>
    <w:multiLevelType w:val="hybridMultilevel"/>
    <w:tmpl w:val="8EFE51FE"/>
    <w:lvl w:ilvl="0" w:tplc="BF7EC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F0131B"/>
    <w:multiLevelType w:val="multilevel"/>
    <w:tmpl w:val="4510CAF8"/>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6" w15:restartNumberingAfterBreak="0">
    <w:nsid w:val="18051AA2"/>
    <w:multiLevelType w:val="hybridMultilevel"/>
    <w:tmpl w:val="F5CAF5AC"/>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B472B08"/>
    <w:multiLevelType w:val="hybridMultilevel"/>
    <w:tmpl w:val="35C668F4"/>
    <w:lvl w:ilvl="0" w:tplc="EDA80F88">
      <w:numFmt w:val="bullet"/>
      <w:lvlText w:val="-"/>
      <w:lvlJc w:val="left"/>
      <w:pPr>
        <w:tabs>
          <w:tab w:val="num" w:pos="735"/>
        </w:tabs>
        <w:ind w:left="735" w:hanging="360"/>
      </w:pPr>
      <w:rPr>
        <w:rFonts w:ascii="Arial" w:eastAsia="Times New Roman" w:hAnsi="Arial" w:cs="Arial" w:hint="default"/>
      </w:rPr>
    </w:lvl>
    <w:lvl w:ilvl="1" w:tplc="04070003" w:tentative="1">
      <w:start w:val="1"/>
      <w:numFmt w:val="bullet"/>
      <w:lvlText w:val="o"/>
      <w:lvlJc w:val="left"/>
      <w:pPr>
        <w:tabs>
          <w:tab w:val="num" w:pos="1455"/>
        </w:tabs>
        <w:ind w:left="1455" w:hanging="360"/>
      </w:pPr>
      <w:rPr>
        <w:rFonts w:ascii="Courier New" w:hAnsi="Courier New" w:cs="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cs="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cs="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8" w15:restartNumberingAfterBreak="0">
    <w:nsid w:val="1F4E1FDB"/>
    <w:multiLevelType w:val="hybridMultilevel"/>
    <w:tmpl w:val="103C44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A546D7"/>
    <w:multiLevelType w:val="hybridMultilevel"/>
    <w:tmpl w:val="6CF45048"/>
    <w:lvl w:ilvl="0" w:tplc="1526A8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0" w15:restartNumberingAfterBreak="0">
    <w:nsid w:val="302F3930"/>
    <w:multiLevelType w:val="hybridMultilevel"/>
    <w:tmpl w:val="783C00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137A51"/>
    <w:multiLevelType w:val="hybridMultilevel"/>
    <w:tmpl w:val="A2182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FC53317"/>
    <w:multiLevelType w:val="hybridMultilevel"/>
    <w:tmpl w:val="67C67A38"/>
    <w:lvl w:ilvl="0" w:tplc="D6E8FF80">
      <w:start w:val="1"/>
      <w:numFmt w:val="decimal"/>
      <w:lvlText w:val="%1."/>
      <w:lvlJc w:val="left"/>
      <w:pPr>
        <w:ind w:left="2141" w:hanging="129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3" w15:restartNumberingAfterBreak="0">
    <w:nsid w:val="415E707D"/>
    <w:multiLevelType w:val="hybridMultilevel"/>
    <w:tmpl w:val="4BB6E2D4"/>
    <w:lvl w:ilvl="0" w:tplc="B8540D58">
      <w:start w:val="1"/>
      <w:numFmt w:val="decimal"/>
      <w:lvlText w:val="%1."/>
      <w:lvlJc w:val="left"/>
      <w:pPr>
        <w:tabs>
          <w:tab w:val="num" w:pos="1531"/>
        </w:tabs>
        <w:ind w:left="1531" w:hanging="397"/>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4" w15:restartNumberingAfterBreak="0">
    <w:nsid w:val="459534F8"/>
    <w:multiLevelType w:val="hybridMultilevel"/>
    <w:tmpl w:val="CFCC6F78"/>
    <w:lvl w:ilvl="0" w:tplc="A02427F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E99096B"/>
    <w:multiLevelType w:val="hybridMultilevel"/>
    <w:tmpl w:val="80641034"/>
    <w:lvl w:ilvl="0" w:tplc="741A6BDC">
      <w:start w:val="1"/>
      <w:numFmt w:val="decimal"/>
      <w:lvlText w:val="%1."/>
      <w:lvlJc w:val="left"/>
      <w:pPr>
        <w:tabs>
          <w:tab w:val="num" w:pos="1069"/>
        </w:tabs>
        <w:ind w:left="1069" w:hanging="360"/>
      </w:pPr>
      <w:rPr>
        <w:rFonts w:ascii="Arial" w:eastAsia="Times New Roman" w:hAnsi="Arial" w:cs="Arial"/>
      </w:rPr>
    </w:lvl>
    <w:lvl w:ilvl="1" w:tplc="17F2FCE4">
      <w:start w:val="1"/>
      <w:numFmt w:val="lowerLetter"/>
      <w:lvlText w:val="%2."/>
      <w:lvlJc w:val="left"/>
      <w:pPr>
        <w:tabs>
          <w:tab w:val="num" w:pos="-1253"/>
        </w:tabs>
        <w:ind w:left="-1253" w:hanging="360"/>
      </w:pPr>
      <w:rPr>
        <w:rFonts w:ascii="Arial" w:eastAsia="Times New Roman" w:hAnsi="Arial" w:cs="Arial"/>
      </w:rPr>
    </w:lvl>
    <w:lvl w:ilvl="2" w:tplc="0407001B">
      <w:start w:val="1"/>
      <w:numFmt w:val="lowerRoman"/>
      <w:lvlText w:val="%3."/>
      <w:lvlJc w:val="right"/>
      <w:pPr>
        <w:tabs>
          <w:tab w:val="num" w:pos="-533"/>
        </w:tabs>
        <w:ind w:left="-533" w:hanging="180"/>
      </w:pPr>
    </w:lvl>
    <w:lvl w:ilvl="3" w:tplc="0407000F">
      <w:start w:val="1"/>
      <w:numFmt w:val="decimal"/>
      <w:lvlText w:val="%4."/>
      <w:lvlJc w:val="left"/>
      <w:pPr>
        <w:tabs>
          <w:tab w:val="num" w:pos="187"/>
        </w:tabs>
        <w:ind w:left="187" w:hanging="360"/>
      </w:pPr>
    </w:lvl>
    <w:lvl w:ilvl="4" w:tplc="04070019">
      <w:start w:val="1"/>
      <w:numFmt w:val="lowerLetter"/>
      <w:lvlText w:val="%5."/>
      <w:lvlJc w:val="left"/>
      <w:pPr>
        <w:tabs>
          <w:tab w:val="num" w:pos="907"/>
        </w:tabs>
        <w:ind w:left="907" w:hanging="360"/>
      </w:pPr>
    </w:lvl>
    <w:lvl w:ilvl="5" w:tplc="0407001B">
      <w:start w:val="1"/>
      <w:numFmt w:val="lowerRoman"/>
      <w:lvlText w:val="%6."/>
      <w:lvlJc w:val="right"/>
      <w:pPr>
        <w:tabs>
          <w:tab w:val="num" w:pos="1627"/>
        </w:tabs>
        <w:ind w:left="1627" w:hanging="180"/>
      </w:pPr>
    </w:lvl>
    <w:lvl w:ilvl="6" w:tplc="0407000F">
      <w:start w:val="1"/>
      <w:numFmt w:val="decimal"/>
      <w:lvlText w:val="%7."/>
      <w:lvlJc w:val="left"/>
      <w:pPr>
        <w:tabs>
          <w:tab w:val="num" w:pos="2347"/>
        </w:tabs>
        <w:ind w:left="2347" w:hanging="360"/>
      </w:pPr>
    </w:lvl>
    <w:lvl w:ilvl="7" w:tplc="04070019">
      <w:start w:val="1"/>
      <w:numFmt w:val="lowerLetter"/>
      <w:lvlText w:val="%8."/>
      <w:lvlJc w:val="left"/>
      <w:pPr>
        <w:tabs>
          <w:tab w:val="num" w:pos="3067"/>
        </w:tabs>
        <w:ind w:left="3067" w:hanging="360"/>
      </w:pPr>
    </w:lvl>
    <w:lvl w:ilvl="8" w:tplc="0407001B">
      <w:start w:val="1"/>
      <w:numFmt w:val="lowerRoman"/>
      <w:lvlText w:val="%9."/>
      <w:lvlJc w:val="right"/>
      <w:pPr>
        <w:tabs>
          <w:tab w:val="num" w:pos="3787"/>
        </w:tabs>
        <w:ind w:left="3787" w:hanging="180"/>
      </w:pPr>
    </w:lvl>
  </w:abstractNum>
  <w:abstractNum w:abstractNumId="16" w15:restartNumberingAfterBreak="0">
    <w:nsid w:val="53941DEE"/>
    <w:multiLevelType w:val="hybridMultilevel"/>
    <w:tmpl w:val="CA747DE4"/>
    <w:lvl w:ilvl="0" w:tplc="B02408C0">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5E0071EF"/>
    <w:multiLevelType w:val="multilevel"/>
    <w:tmpl w:val="7D76936E"/>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8" w15:restartNumberingAfterBreak="0">
    <w:nsid w:val="606F448A"/>
    <w:multiLevelType w:val="hybridMultilevel"/>
    <w:tmpl w:val="B360F5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3B48E4"/>
    <w:multiLevelType w:val="hybridMultilevel"/>
    <w:tmpl w:val="54164A8A"/>
    <w:lvl w:ilvl="0" w:tplc="5FCC8E08">
      <w:start w:val="1"/>
      <w:numFmt w:val="bullet"/>
      <w:lvlText w:val=""/>
      <w:lvlJc w:val="left"/>
      <w:pPr>
        <w:ind w:left="1400" w:hanging="360"/>
      </w:pPr>
      <w:rPr>
        <w:rFonts w:ascii="Symbol" w:hAnsi="Symbol" w:hint="default"/>
      </w:rPr>
    </w:lvl>
    <w:lvl w:ilvl="1" w:tplc="5FCC8E0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B12433"/>
    <w:multiLevelType w:val="hybridMultilevel"/>
    <w:tmpl w:val="C596ABFC"/>
    <w:lvl w:ilvl="0" w:tplc="7FF66C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530B32"/>
    <w:multiLevelType w:val="hybridMultilevel"/>
    <w:tmpl w:val="946C9B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CF47A5"/>
    <w:multiLevelType w:val="hybridMultilevel"/>
    <w:tmpl w:val="83A84616"/>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776A01E4"/>
    <w:multiLevelType w:val="hybridMultilevel"/>
    <w:tmpl w:val="8C586EF2"/>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16cid:durableId="330986331">
    <w:abstractNumId w:val="7"/>
  </w:num>
  <w:num w:numId="2" w16cid:durableId="1243368946">
    <w:abstractNumId w:val="11"/>
  </w:num>
  <w:num w:numId="3" w16cid:durableId="2071296318">
    <w:abstractNumId w:val="8"/>
  </w:num>
  <w:num w:numId="4" w16cid:durableId="1808694948">
    <w:abstractNumId w:val="10"/>
  </w:num>
  <w:num w:numId="5" w16cid:durableId="1393040604">
    <w:abstractNumId w:val="18"/>
  </w:num>
  <w:num w:numId="6" w16cid:durableId="1780372781">
    <w:abstractNumId w:val="3"/>
  </w:num>
  <w:num w:numId="7" w16cid:durableId="1892038492">
    <w:abstractNumId w:val="14"/>
  </w:num>
  <w:num w:numId="8" w16cid:durableId="958755341">
    <w:abstractNumId w:val="19"/>
  </w:num>
  <w:num w:numId="9" w16cid:durableId="1298099892">
    <w:abstractNumId w:val="20"/>
  </w:num>
  <w:num w:numId="10" w16cid:durableId="449519887">
    <w:abstractNumId w:val="22"/>
  </w:num>
  <w:num w:numId="11" w16cid:durableId="1114330571">
    <w:abstractNumId w:val="1"/>
  </w:num>
  <w:num w:numId="12" w16cid:durableId="1314676843">
    <w:abstractNumId w:val="6"/>
  </w:num>
  <w:num w:numId="13" w16cid:durableId="1374962810">
    <w:abstractNumId w:val="23"/>
  </w:num>
  <w:num w:numId="14" w16cid:durableId="836112950">
    <w:abstractNumId w:val="15"/>
  </w:num>
  <w:num w:numId="15" w16cid:durableId="349181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2587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9127504">
    <w:abstractNumId w:val="13"/>
  </w:num>
  <w:num w:numId="18" w16cid:durableId="442648714">
    <w:abstractNumId w:val="4"/>
  </w:num>
  <w:num w:numId="19" w16cid:durableId="825242996">
    <w:abstractNumId w:val="21"/>
  </w:num>
  <w:num w:numId="20" w16cid:durableId="542524646">
    <w:abstractNumId w:val="12"/>
  </w:num>
  <w:num w:numId="21" w16cid:durableId="188374234">
    <w:abstractNumId w:val="5"/>
  </w:num>
  <w:num w:numId="22" w16cid:durableId="1822186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818454">
    <w:abstractNumId w:val="17"/>
    <w:lvlOverride w:ilvl="0">
      <w:lvl w:ilvl="0">
        <w:start w:val="1"/>
        <w:numFmt w:val="decimal"/>
        <w:pStyle w:val="FrageNummer1"/>
        <w:lvlText w:val="Frage %1:"/>
        <w:lvlJc w:val="left"/>
        <w:pPr>
          <w:ind w:left="1588" w:hanging="1588"/>
        </w:pPr>
        <w:rPr>
          <w:rFonts w:asciiTheme="minorHAnsi" w:hAnsiTheme="minorHAnsi" w:hint="default"/>
          <w:b/>
          <w:i/>
        </w:rPr>
      </w:lvl>
    </w:lvlOverride>
  </w:num>
  <w:num w:numId="24" w16cid:durableId="1210995742">
    <w:abstractNumId w:val="1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5" w16cid:durableId="1734546124">
    <w:abstractNumId w:val="17"/>
  </w:num>
  <w:num w:numId="26" w16cid:durableId="956377116">
    <w:abstractNumId w:val="17"/>
    <w:lvlOverride w:ilvl="0">
      <w:lvl w:ilvl="0">
        <w:start w:val="1"/>
        <w:numFmt w:val="decimal"/>
        <w:pStyle w:val="FrageNummer1"/>
        <w:lvlText w:val="Frage %1:"/>
        <w:lvlJc w:val="left"/>
        <w:pPr>
          <w:ind w:left="1588" w:hanging="1588"/>
        </w:pPr>
        <w:rPr>
          <w:rFonts w:asciiTheme="minorHAnsi" w:hAnsiTheme="minorHAnsi" w:hint="default"/>
          <w:b/>
          <w:i/>
        </w:rPr>
      </w:lvl>
    </w:lvlOverride>
  </w:num>
  <w:num w:numId="27" w16cid:durableId="10097939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76"/>
    <w:rsid w:val="00001F7C"/>
    <w:rsid w:val="00002772"/>
    <w:rsid w:val="00002BD5"/>
    <w:rsid w:val="00003091"/>
    <w:rsid w:val="00003771"/>
    <w:rsid w:val="00004624"/>
    <w:rsid w:val="00005D31"/>
    <w:rsid w:val="00006C68"/>
    <w:rsid w:val="0001002E"/>
    <w:rsid w:val="00010475"/>
    <w:rsid w:val="00010AF6"/>
    <w:rsid w:val="000111A5"/>
    <w:rsid w:val="000114B5"/>
    <w:rsid w:val="000117B5"/>
    <w:rsid w:val="00012A31"/>
    <w:rsid w:val="00012B52"/>
    <w:rsid w:val="00013678"/>
    <w:rsid w:val="00014FB5"/>
    <w:rsid w:val="0001578A"/>
    <w:rsid w:val="00015E29"/>
    <w:rsid w:val="00016B7B"/>
    <w:rsid w:val="00020A9D"/>
    <w:rsid w:val="000210BD"/>
    <w:rsid w:val="000213D8"/>
    <w:rsid w:val="00021C3D"/>
    <w:rsid w:val="00022454"/>
    <w:rsid w:val="0002268D"/>
    <w:rsid w:val="00023775"/>
    <w:rsid w:val="000241FD"/>
    <w:rsid w:val="00024710"/>
    <w:rsid w:val="000261BF"/>
    <w:rsid w:val="000264BE"/>
    <w:rsid w:val="00030812"/>
    <w:rsid w:val="000309E5"/>
    <w:rsid w:val="000320BE"/>
    <w:rsid w:val="0003270D"/>
    <w:rsid w:val="000333BE"/>
    <w:rsid w:val="00033402"/>
    <w:rsid w:val="000336A3"/>
    <w:rsid w:val="000347C5"/>
    <w:rsid w:val="000350E4"/>
    <w:rsid w:val="00035585"/>
    <w:rsid w:val="00035BB5"/>
    <w:rsid w:val="00036944"/>
    <w:rsid w:val="00037803"/>
    <w:rsid w:val="00041FB1"/>
    <w:rsid w:val="00043244"/>
    <w:rsid w:val="00043910"/>
    <w:rsid w:val="000468D8"/>
    <w:rsid w:val="00046938"/>
    <w:rsid w:val="00047794"/>
    <w:rsid w:val="000519A8"/>
    <w:rsid w:val="00052FCD"/>
    <w:rsid w:val="000538D4"/>
    <w:rsid w:val="00054DCC"/>
    <w:rsid w:val="00057CDB"/>
    <w:rsid w:val="00060722"/>
    <w:rsid w:val="00060746"/>
    <w:rsid w:val="000621A3"/>
    <w:rsid w:val="00062A73"/>
    <w:rsid w:val="00063AAF"/>
    <w:rsid w:val="00065575"/>
    <w:rsid w:val="00065A28"/>
    <w:rsid w:val="000717BB"/>
    <w:rsid w:val="00071927"/>
    <w:rsid w:val="000724FA"/>
    <w:rsid w:val="00075869"/>
    <w:rsid w:val="000771FC"/>
    <w:rsid w:val="000800C9"/>
    <w:rsid w:val="000805D6"/>
    <w:rsid w:val="00080628"/>
    <w:rsid w:val="00082BA5"/>
    <w:rsid w:val="00082EBB"/>
    <w:rsid w:val="0008311C"/>
    <w:rsid w:val="00083E07"/>
    <w:rsid w:val="00084C0C"/>
    <w:rsid w:val="00085964"/>
    <w:rsid w:val="00086E8E"/>
    <w:rsid w:val="00087A42"/>
    <w:rsid w:val="00087E92"/>
    <w:rsid w:val="000900D5"/>
    <w:rsid w:val="0009070E"/>
    <w:rsid w:val="000909F1"/>
    <w:rsid w:val="00090C62"/>
    <w:rsid w:val="000911EE"/>
    <w:rsid w:val="000919D5"/>
    <w:rsid w:val="00092D21"/>
    <w:rsid w:val="000949EA"/>
    <w:rsid w:val="0009537B"/>
    <w:rsid w:val="000965D0"/>
    <w:rsid w:val="000A013D"/>
    <w:rsid w:val="000A0FB3"/>
    <w:rsid w:val="000A2E5E"/>
    <w:rsid w:val="000A6382"/>
    <w:rsid w:val="000A63B8"/>
    <w:rsid w:val="000A6C9C"/>
    <w:rsid w:val="000A7B86"/>
    <w:rsid w:val="000B1233"/>
    <w:rsid w:val="000B263E"/>
    <w:rsid w:val="000B3A83"/>
    <w:rsid w:val="000B414A"/>
    <w:rsid w:val="000B4180"/>
    <w:rsid w:val="000B61FC"/>
    <w:rsid w:val="000B713B"/>
    <w:rsid w:val="000C0852"/>
    <w:rsid w:val="000C1966"/>
    <w:rsid w:val="000C2D6C"/>
    <w:rsid w:val="000C39B6"/>
    <w:rsid w:val="000C3B2F"/>
    <w:rsid w:val="000C4B35"/>
    <w:rsid w:val="000C624A"/>
    <w:rsid w:val="000C744C"/>
    <w:rsid w:val="000C77AA"/>
    <w:rsid w:val="000D1356"/>
    <w:rsid w:val="000D1CA9"/>
    <w:rsid w:val="000D26B3"/>
    <w:rsid w:val="000D4947"/>
    <w:rsid w:val="000D4BA5"/>
    <w:rsid w:val="000D6094"/>
    <w:rsid w:val="000D7DBA"/>
    <w:rsid w:val="000D7E3A"/>
    <w:rsid w:val="000E1533"/>
    <w:rsid w:val="000E16EC"/>
    <w:rsid w:val="000E1AF8"/>
    <w:rsid w:val="000E32DC"/>
    <w:rsid w:val="000E4C20"/>
    <w:rsid w:val="000E4DBB"/>
    <w:rsid w:val="000E55CF"/>
    <w:rsid w:val="000E5709"/>
    <w:rsid w:val="000E715A"/>
    <w:rsid w:val="000E717E"/>
    <w:rsid w:val="000F23DA"/>
    <w:rsid w:val="000F3452"/>
    <w:rsid w:val="000F5153"/>
    <w:rsid w:val="000F5886"/>
    <w:rsid w:val="000F63C4"/>
    <w:rsid w:val="00100153"/>
    <w:rsid w:val="001002F4"/>
    <w:rsid w:val="00103D9B"/>
    <w:rsid w:val="00104BD2"/>
    <w:rsid w:val="00106529"/>
    <w:rsid w:val="00106654"/>
    <w:rsid w:val="00106C0F"/>
    <w:rsid w:val="00107203"/>
    <w:rsid w:val="0010769D"/>
    <w:rsid w:val="001078F7"/>
    <w:rsid w:val="00107E8E"/>
    <w:rsid w:val="00114802"/>
    <w:rsid w:val="00114914"/>
    <w:rsid w:val="00115084"/>
    <w:rsid w:val="001150C9"/>
    <w:rsid w:val="001171E8"/>
    <w:rsid w:val="00117734"/>
    <w:rsid w:val="00117E7B"/>
    <w:rsid w:val="00117E82"/>
    <w:rsid w:val="001202A8"/>
    <w:rsid w:val="001207C2"/>
    <w:rsid w:val="00120F54"/>
    <w:rsid w:val="00121150"/>
    <w:rsid w:val="00121E02"/>
    <w:rsid w:val="0012382A"/>
    <w:rsid w:val="001256D3"/>
    <w:rsid w:val="001257EA"/>
    <w:rsid w:val="00125CCB"/>
    <w:rsid w:val="001264D0"/>
    <w:rsid w:val="00127774"/>
    <w:rsid w:val="00127835"/>
    <w:rsid w:val="00130756"/>
    <w:rsid w:val="00130EA1"/>
    <w:rsid w:val="00131361"/>
    <w:rsid w:val="00131BFC"/>
    <w:rsid w:val="00135BD1"/>
    <w:rsid w:val="001361FC"/>
    <w:rsid w:val="00137F25"/>
    <w:rsid w:val="00141DFA"/>
    <w:rsid w:val="001448F9"/>
    <w:rsid w:val="00144A78"/>
    <w:rsid w:val="00144EB5"/>
    <w:rsid w:val="00146093"/>
    <w:rsid w:val="001463E4"/>
    <w:rsid w:val="00146A4D"/>
    <w:rsid w:val="001473C6"/>
    <w:rsid w:val="00147446"/>
    <w:rsid w:val="001476FA"/>
    <w:rsid w:val="00147BFC"/>
    <w:rsid w:val="00150074"/>
    <w:rsid w:val="00151081"/>
    <w:rsid w:val="001539BF"/>
    <w:rsid w:val="00154E38"/>
    <w:rsid w:val="001551A6"/>
    <w:rsid w:val="00155EA4"/>
    <w:rsid w:val="00156592"/>
    <w:rsid w:val="00160856"/>
    <w:rsid w:val="00160940"/>
    <w:rsid w:val="00161FA8"/>
    <w:rsid w:val="00164CC2"/>
    <w:rsid w:val="00165025"/>
    <w:rsid w:val="00170B9E"/>
    <w:rsid w:val="0017157B"/>
    <w:rsid w:val="001715B2"/>
    <w:rsid w:val="00172132"/>
    <w:rsid w:val="001746CA"/>
    <w:rsid w:val="0017488D"/>
    <w:rsid w:val="001765C5"/>
    <w:rsid w:val="001776C4"/>
    <w:rsid w:val="00177FE0"/>
    <w:rsid w:val="00181DE5"/>
    <w:rsid w:val="00181DF3"/>
    <w:rsid w:val="001843F4"/>
    <w:rsid w:val="00184DF0"/>
    <w:rsid w:val="001860EC"/>
    <w:rsid w:val="001863AA"/>
    <w:rsid w:val="001906A2"/>
    <w:rsid w:val="0019160F"/>
    <w:rsid w:val="001923C3"/>
    <w:rsid w:val="00193E20"/>
    <w:rsid w:val="001959D2"/>
    <w:rsid w:val="00196D01"/>
    <w:rsid w:val="00197522"/>
    <w:rsid w:val="001A0710"/>
    <w:rsid w:val="001A435F"/>
    <w:rsid w:val="001A464C"/>
    <w:rsid w:val="001A4827"/>
    <w:rsid w:val="001A5110"/>
    <w:rsid w:val="001B03C0"/>
    <w:rsid w:val="001B0979"/>
    <w:rsid w:val="001B09CB"/>
    <w:rsid w:val="001B1F43"/>
    <w:rsid w:val="001B321A"/>
    <w:rsid w:val="001B43C3"/>
    <w:rsid w:val="001B4A1D"/>
    <w:rsid w:val="001C2058"/>
    <w:rsid w:val="001C2FED"/>
    <w:rsid w:val="001C359C"/>
    <w:rsid w:val="001C3B0F"/>
    <w:rsid w:val="001C6267"/>
    <w:rsid w:val="001C64AF"/>
    <w:rsid w:val="001C6DF9"/>
    <w:rsid w:val="001D1469"/>
    <w:rsid w:val="001D1588"/>
    <w:rsid w:val="001D549D"/>
    <w:rsid w:val="001D75F1"/>
    <w:rsid w:val="001D7DE3"/>
    <w:rsid w:val="001E0366"/>
    <w:rsid w:val="001E0800"/>
    <w:rsid w:val="001E0F38"/>
    <w:rsid w:val="001E1622"/>
    <w:rsid w:val="001E537C"/>
    <w:rsid w:val="001E547A"/>
    <w:rsid w:val="001E577F"/>
    <w:rsid w:val="001E5924"/>
    <w:rsid w:val="001E5A3E"/>
    <w:rsid w:val="001E733E"/>
    <w:rsid w:val="001F1390"/>
    <w:rsid w:val="001F1734"/>
    <w:rsid w:val="001F2A54"/>
    <w:rsid w:val="001F2F03"/>
    <w:rsid w:val="001F3F52"/>
    <w:rsid w:val="001F49CF"/>
    <w:rsid w:val="001F5C46"/>
    <w:rsid w:val="001F604D"/>
    <w:rsid w:val="001F62AA"/>
    <w:rsid w:val="001F6D76"/>
    <w:rsid w:val="001F75A4"/>
    <w:rsid w:val="001F75AB"/>
    <w:rsid w:val="001F7CB8"/>
    <w:rsid w:val="00200910"/>
    <w:rsid w:val="00201133"/>
    <w:rsid w:val="002032CE"/>
    <w:rsid w:val="002035C7"/>
    <w:rsid w:val="00203E93"/>
    <w:rsid w:val="002066A8"/>
    <w:rsid w:val="00210EAF"/>
    <w:rsid w:val="00211FEF"/>
    <w:rsid w:val="0021208B"/>
    <w:rsid w:val="00213A7F"/>
    <w:rsid w:val="00215183"/>
    <w:rsid w:val="00216D6E"/>
    <w:rsid w:val="00216F7D"/>
    <w:rsid w:val="00217185"/>
    <w:rsid w:val="0022159D"/>
    <w:rsid w:val="00222039"/>
    <w:rsid w:val="00225641"/>
    <w:rsid w:val="00227173"/>
    <w:rsid w:val="0022739D"/>
    <w:rsid w:val="002302AE"/>
    <w:rsid w:val="00230CB6"/>
    <w:rsid w:val="00231D4D"/>
    <w:rsid w:val="00231DB3"/>
    <w:rsid w:val="0023226D"/>
    <w:rsid w:val="00234116"/>
    <w:rsid w:val="00234CB3"/>
    <w:rsid w:val="0023684E"/>
    <w:rsid w:val="00237B16"/>
    <w:rsid w:val="00240AA3"/>
    <w:rsid w:val="00245209"/>
    <w:rsid w:val="00245291"/>
    <w:rsid w:val="00246ED0"/>
    <w:rsid w:val="0025029D"/>
    <w:rsid w:val="00251B64"/>
    <w:rsid w:val="00253EF1"/>
    <w:rsid w:val="00254337"/>
    <w:rsid w:val="00254C8D"/>
    <w:rsid w:val="002557A4"/>
    <w:rsid w:val="002567E0"/>
    <w:rsid w:val="002570E6"/>
    <w:rsid w:val="00257C4F"/>
    <w:rsid w:val="00257F6F"/>
    <w:rsid w:val="00263E10"/>
    <w:rsid w:val="002647BD"/>
    <w:rsid w:val="00265331"/>
    <w:rsid w:val="0026658C"/>
    <w:rsid w:val="00266EC3"/>
    <w:rsid w:val="00267032"/>
    <w:rsid w:val="0026718E"/>
    <w:rsid w:val="00270BA3"/>
    <w:rsid w:val="00271CE6"/>
    <w:rsid w:val="00271F79"/>
    <w:rsid w:val="0027211F"/>
    <w:rsid w:val="00272F6E"/>
    <w:rsid w:val="00272FDF"/>
    <w:rsid w:val="00273638"/>
    <w:rsid w:val="0027449F"/>
    <w:rsid w:val="00275996"/>
    <w:rsid w:val="00277212"/>
    <w:rsid w:val="00277375"/>
    <w:rsid w:val="00277389"/>
    <w:rsid w:val="00277406"/>
    <w:rsid w:val="002777F1"/>
    <w:rsid w:val="00281D8C"/>
    <w:rsid w:val="0028204B"/>
    <w:rsid w:val="00282B2A"/>
    <w:rsid w:val="002841C1"/>
    <w:rsid w:val="002841CC"/>
    <w:rsid w:val="002844F6"/>
    <w:rsid w:val="00284575"/>
    <w:rsid w:val="00284DDE"/>
    <w:rsid w:val="002863AC"/>
    <w:rsid w:val="0028660E"/>
    <w:rsid w:val="00286EBE"/>
    <w:rsid w:val="00287285"/>
    <w:rsid w:val="00287730"/>
    <w:rsid w:val="002914DC"/>
    <w:rsid w:val="00292E0D"/>
    <w:rsid w:val="00292F2C"/>
    <w:rsid w:val="00293B42"/>
    <w:rsid w:val="00294780"/>
    <w:rsid w:val="00295791"/>
    <w:rsid w:val="00296477"/>
    <w:rsid w:val="002969EE"/>
    <w:rsid w:val="00297350"/>
    <w:rsid w:val="00297C33"/>
    <w:rsid w:val="002A0186"/>
    <w:rsid w:val="002A04D7"/>
    <w:rsid w:val="002A13DF"/>
    <w:rsid w:val="002A1D05"/>
    <w:rsid w:val="002A45F3"/>
    <w:rsid w:val="002A4AC0"/>
    <w:rsid w:val="002A595C"/>
    <w:rsid w:val="002B021C"/>
    <w:rsid w:val="002B1636"/>
    <w:rsid w:val="002B183D"/>
    <w:rsid w:val="002B223D"/>
    <w:rsid w:val="002B2C3A"/>
    <w:rsid w:val="002B2FC8"/>
    <w:rsid w:val="002B3AFE"/>
    <w:rsid w:val="002B4CB8"/>
    <w:rsid w:val="002B5628"/>
    <w:rsid w:val="002B57C0"/>
    <w:rsid w:val="002B74D8"/>
    <w:rsid w:val="002C2BD8"/>
    <w:rsid w:val="002C44AE"/>
    <w:rsid w:val="002C4A80"/>
    <w:rsid w:val="002C5B75"/>
    <w:rsid w:val="002C7E92"/>
    <w:rsid w:val="002D100E"/>
    <w:rsid w:val="002D1B09"/>
    <w:rsid w:val="002D22A3"/>
    <w:rsid w:val="002D2DB6"/>
    <w:rsid w:val="002D37CE"/>
    <w:rsid w:val="002D3877"/>
    <w:rsid w:val="002D529A"/>
    <w:rsid w:val="002D5718"/>
    <w:rsid w:val="002D63C0"/>
    <w:rsid w:val="002D63FF"/>
    <w:rsid w:val="002D668B"/>
    <w:rsid w:val="002D7048"/>
    <w:rsid w:val="002D751C"/>
    <w:rsid w:val="002D7801"/>
    <w:rsid w:val="002E055E"/>
    <w:rsid w:val="002E110E"/>
    <w:rsid w:val="002E12D9"/>
    <w:rsid w:val="002E20AB"/>
    <w:rsid w:val="002E3328"/>
    <w:rsid w:val="002E3935"/>
    <w:rsid w:val="002E483A"/>
    <w:rsid w:val="002E4F4D"/>
    <w:rsid w:val="002E6651"/>
    <w:rsid w:val="002E6870"/>
    <w:rsid w:val="002E68D3"/>
    <w:rsid w:val="002E6D08"/>
    <w:rsid w:val="002F0354"/>
    <w:rsid w:val="002F06EA"/>
    <w:rsid w:val="002F1FFF"/>
    <w:rsid w:val="002F21E6"/>
    <w:rsid w:val="002F28D0"/>
    <w:rsid w:val="002F3729"/>
    <w:rsid w:val="002F3D97"/>
    <w:rsid w:val="002F409F"/>
    <w:rsid w:val="002F6B83"/>
    <w:rsid w:val="002F7856"/>
    <w:rsid w:val="002F7CFF"/>
    <w:rsid w:val="00303C73"/>
    <w:rsid w:val="00304042"/>
    <w:rsid w:val="0030782B"/>
    <w:rsid w:val="0031140D"/>
    <w:rsid w:val="00311D8C"/>
    <w:rsid w:val="00311E4F"/>
    <w:rsid w:val="00314A22"/>
    <w:rsid w:val="0031582F"/>
    <w:rsid w:val="00315CE5"/>
    <w:rsid w:val="00320796"/>
    <w:rsid w:val="00320EFE"/>
    <w:rsid w:val="00321278"/>
    <w:rsid w:val="003226AD"/>
    <w:rsid w:val="003230EC"/>
    <w:rsid w:val="00323A0F"/>
    <w:rsid w:val="003247A4"/>
    <w:rsid w:val="00324CAA"/>
    <w:rsid w:val="00326B13"/>
    <w:rsid w:val="00326FC2"/>
    <w:rsid w:val="00330956"/>
    <w:rsid w:val="00331F5F"/>
    <w:rsid w:val="00333508"/>
    <w:rsid w:val="003363F6"/>
    <w:rsid w:val="0033737D"/>
    <w:rsid w:val="00340548"/>
    <w:rsid w:val="003413EF"/>
    <w:rsid w:val="00343964"/>
    <w:rsid w:val="00344DFB"/>
    <w:rsid w:val="00350866"/>
    <w:rsid w:val="00351466"/>
    <w:rsid w:val="00353A89"/>
    <w:rsid w:val="00353ACB"/>
    <w:rsid w:val="00355E5F"/>
    <w:rsid w:val="00357C92"/>
    <w:rsid w:val="00360A42"/>
    <w:rsid w:val="00360F32"/>
    <w:rsid w:val="00362B84"/>
    <w:rsid w:val="003651F3"/>
    <w:rsid w:val="00365D17"/>
    <w:rsid w:val="00370AD1"/>
    <w:rsid w:val="00371A48"/>
    <w:rsid w:val="003726E1"/>
    <w:rsid w:val="00372B6D"/>
    <w:rsid w:val="00374BE8"/>
    <w:rsid w:val="003758A3"/>
    <w:rsid w:val="00376E5D"/>
    <w:rsid w:val="00376F58"/>
    <w:rsid w:val="003770BF"/>
    <w:rsid w:val="00377C66"/>
    <w:rsid w:val="003809CD"/>
    <w:rsid w:val="00383158"/>
    <w:rsid w:val="00385E64"/>
    <w:rsid w:val="00385F63"/>
    <w:rsid w:val="00386B6F"/>
    <w:rsid w:val="00386C40"/>
    <w:rsid w:val="00387D5A"/>
    <w:rsid w:val="00390A27"/>
    <w:rsid w:val="00391456"/>
    <w:rsid w:val="003923EF"/>
    <w:rsid w:val="003947C7"/>
    <w:rsid w:val="00396BDA"/>
    <w:rsid w:val="00397575"/>
    <w:rsid w:val="003A04CE"/>
    <w:rsid w:val="003A1048"/>
    <w:rsid w:val="003A16A4"/>
    <w:rsid w:val="003A1BCF"/>
    <w:rsid w:val="003A29CE"/>
    <w:rsid w:val="003A38F4"/>
    <w:rsid w:val="003A40C2"/>
    <w:rsid w:val="003A423B"/>
    <w:rsid w:val="003A4BEB"/>
    <w:rsid w:val="003A4FC1"/>
    <w:rsid w:val="003A55AF"/>
    <w:rsid w:val="003A5D20"/>
    <w:rsid w:val="003A6B50"/>
    <w:rsid w:val="003A7B61"/>
    <w:rsid w:val="003B090E"/>
    <w:rsid w:val="003B12D4"/>
    <w:rsid w:val="003B1711"/>
    <w:rsid w:val="003B2269"/>
    <w:rsid w:val="003B2D25"/>
    <w:rsid w:val="003B30B7"/>
    <w:rsid w:val="003B32C9"/>
    <w:rsid w:val="003B356D"/>
    <w:rsid w:val="003B4789"/>
    <w:rsid w:val="003B4D27"/>
    <w:rsid w:val="003B7D2F"/>
    <w:rsid w:val="003C2637"/>
    <w:rsid w:val="003C3419"/>
    <w:rsid w:val="003C386D"/>
    <w:rsid w:val="003C393C"/>
    <w:rsid w:val="003C439E"/>
    <w:rsid w:val="003C54B3"/>
    <w:rsid w:val="003C59EB"/>
    <w:rsid w:val="003C5D33"/>
    <w:rsid w:val="003D0217"/>
    <w:rsid w:val="003D0435"/>
    <w:rsid w:val="003D19CD"/>
    <w:rsid w:val="003D4101"/>
    <w:rsid w:val="003D54A1"/>
    <w:rsid w:val="003D5CC3"/>
    <w:rsid w:val="003D65FC"/>
    <w:rsid w:val="003E14D2"/>
    <w:rsid w:val="003E1CA7"/>
    <w:rsid w:val="003E2B33"/>
    <w:rsid w:val="003E5CCF"/>
    <w:rsid w:val="003E62AC"/>
    <w:rsid w:val="003E78DD"/>
    <w:rsid w:val="003E7BF8"/>
    <w:rsid w:val="003F01D0"/>
    <w:rsid w:val="003F101C"/>
    <w:rsid w:val="003F2672"/>
    <w:rsid w:val="003F4944"/>
    <w:rsid w:val="003F60AC"/>
    <w:rsid w:val="003F6E0A"/>
    <w:rsid w:val="003F717D"/>
    <w:rsid w:val="003F7C20"/>
    <w:rsid w:val="003F7CBF"/>
    <w:rsid w:val="003F7E45"/>
    <w:rsid w:val="004046EF"/>
    <w:rsid w:val="00404B96"/>
    <w:rsid w:val="0040509B"/>
    <w:rsid w:val="00411642"/>
    <w:rsid w:val="004138CB"/>
    <w:rsid w:val="00413E1B"/>
    <w:rsid w:val="00413FA1"/>
    <w:rsid w:val="0041574E"/>
    <w:rsid w:val="00415F01"/>
    <w:rsid w:val="00415F87"/>
    <w:rsid w:val="00417410"/>
    <w:rsid w:val="00417A53"/>
    <w:rsid w:val="004203EF"/>
    <w:rsid w:val="004228CE"/>
    <w:rsid w:val="00425778"/>
    <w:rsid w:val="004261F1"/>
    <w:rsid w:val="00430214"/>
    <w:rsid w:val="00433235"/>
    <w:rsid w:val="004333BC"/>
    <w:rsid w:val="00435FD0"/>
    <w:rsid w:val="004367B7"/>
    <w:rsid w:val="0043740C"/>
    <w:rsid w:val="00441887"/>
    <w:rsid w:val="004424E8"/>
    <w:rsid w:val="00443C4B"/>
    <w:rsid w:val="00444844"/>
    <w:rsid w:val="004452DF"/>
    <w:rsid w:val="00445EA4"/>
    <w:rsid w:val="00445F0A"/>
    <w:rsid w:val="0044732C"/>
    <w:rsid w:val="004501CF"/>
    <w:rsid w:val="00451817"/>
    <w:rsid w:val="0045182E"/>
    <w:rsid w:val="0045302A"/>
    <w:rsid w:val="00453E27"/>
    <w:rsid w:val="00454799"/>
    <w:rsid w:val="004549C2"/>
    <w:rsid w:val="004607A2"/>
    <w:rsid w:val="00462332"/>
    <w:rsid w:val="0046477E"/>
    <w:rsid w:val="00464C65"/>
    <w:rsid w:val="004652AB"/>
    <w:rsid w:val="004657DB"/>
    <w:rsid w:val="0046626B"/>
    <w:rsid w:val="004668EF"/>
    <w:rsid w:val="00473855"/>
    <w:rsid w:val="00473B83"/>
    <w:rsid w:val="00473F9C"/>
    <w:rsid w:val="00475A04"/>
    <w:rsid w:val="00476DD6"/>
    <w:rsid w:val="00477452"/>
    <w:rsid w:val="0048055F"/>
    <w:rsid w:val="00480EBD"/>
    <w:rsid w:val="004816CF"/>
    <w:rsid w:val="00482241"/>
    <w:rsid w:val="00482FEA"/>
    <w:rsid w:val="004855C3"/>
    <w:rsid w:val="004867A3"/>
    <w:rsid w:val="00486C0F"/>
    <w:rsid w:val="0048757D"/>
    <w:rsid w:val="0049037A"/>
    <w:rsid w:val="00491233"/>
    <w:rsid w:val="004920BD"/>
    <w:rsid w:val="00492731"/>
    <w:rsid w:val="004930E9"/>
    <w:rsid w:val="00494135"/>
    <w:rsid w:val="0049615B"/>
    <w:rsid w:val="004A01DA"/>
    <w:rsid w:val="004A1563"/>
    <w:rsid w:val="004A1F7D"/>
    <w:rsid w:val="004A275F"/>
    <w:rsid w:val="004A3028"/>
    <w:rsid w:val="004A3BAE"/>
    <w:rsid w:val="004A40D3"/>
    <w:rsid w:val="004A67EA"/>
    <w:rsid w:val="004A69BE"/>
    <w:rsid w:val="004A7629"/>
    <w:rsid w:val="004B0E04"/>
    <w:rsid w:val="004B1B84"/>
    <w:rsid w:val="004B5006"/>
    <w:rsid w:val="004C0EBC"/>
    <w:rsid w:val="004C0F97"/>
    <w:rsid w:val="004C1400"/>
    <w:rsid w:val="004C1744"/>
    <w:rsid w:val="004C357A"/>
    <w:rsid w:val="004C40E7"/>
    <w:rsid w:val="004C4323"/>
    <w:rsid w:val="004C63FF"/>
    <w:rsid w:val="004C7231"/>
    <w:rsid w:val="004C750A"/>
    <w:rsid w:val="004C759A"/>
    <w:rsid w:val="004C7B5B"/>
    <w:rsid w:val="004D08FB"/>
    <w:rsid w:val="004D13D4"/>
    <w:rsid w:val="004D1583"/>
    <w:rsid w:val="004D179C"/>
    <w:rsid w:val="004D5218"/>
    <w:rsid w:val="004D59B3"/>
    <w:rsid w:val="004D6895"/>
    <w:rsid w:val="004E4729"/>
    <w:rsid w:val="004E4E55"/>
    <w:rsid w:val="004E50DE"/>
    <w:rsid w:val="004E5423"/>
    <w:rsid w:val="004E5EB9"/>
    <w:rsid w:val="004E64DE"/>
    <w:rsid w:val="004E66E0"/>
    <w:rsid w:val="004F0DD0"/>
    <w:rsid w:val="004F19D9"/>
    <w:rsid w:val="004F3FC3"/>
    <w:rsid w:val="004F444E"/>
    <w:rsid w:val="004F6CD0"/>
    <w:rsid w:val="00501987"/>
    <w:rsid w:val="00501CDA"/>
    <w:rsid w:val="00506217"/>
    <w:rsid w:val="005063AB"/>
    <w:rsid w:val="00511598"/>
    <w:rsid w:val="00511C4A"/>
    <w:rsid w:val="00511FCF"/>
    <w:rsid w:val="00512D8D"/>
    <w:rsid w:val="00512F04"/>
    <w:rsid w:val="00515720"/>
    <w:rsid w:val="00517521"/>
    <w:rsid w:val="0051783C"/>
    <w:rsid w:val="005230AC"/>
    <w:rsid w:val="00523F93"/>
    <w:rsid w:val="00525BAB"/>
    <w:rsid w:val="00531850"/>
    <w:rsid w:val="00531EE3"/>
    <w:rsid w:val="00533004"/>
    <w:rsid w:val="0053392A"/>
    <w:rsid w:val="00534759"/>
    <w:rsid w:val="0053532F"/>
    <w:rsid w:val="00540DEB"/>
    <w:rsid w:val="00543316"/>
    <w:rsid w:val="00543A49"/>
    <w:rsid w:val="00543B94"/>
    <w:rsid w:val="005445A1"/>
    <w:rsid w:val="005449C2"/>
    <w:rsid w:val="005449D4"/>
    <w:rsid w:val="00546426"/>
    <w:rsid w:val="005467FD"/>
    <w:rsid w:val="00547227"/>
    <w:rsid w:val="0055347F"/>
    <w:rsid w:val="00553F5F"/>
    <w:rsid w:val="00556959"/>
    <w:rsid w:val="0055782A"/>
    <w:rsid w:val="00560B0B"/>
    <w:rsid w:val="00561ADE"/>
    <w:rsid w:val="0056272B"/>
    <w:rsid w:val="0056325F"/>
    <w:rsid w:val="00564071"/>
    <w:rsid w:val="005643E2"/>
    <w:rsid w:val="0056445A"/>
    <w:rsid w:val="00564835"/>
    <w:rsid w:val="005666EA"/>
    <w:rsid w:val="00567237"/>
    <w:rsid w:val="00570A86"/>
    <w:rsid w:val="00571258"/>
    <w:rsid w:val="00571CF0"/>
    <w:rsid w:val="00572F11"/>
    <w:rsid w:val="00573272"/>
    <w:rsid w:val="0057765B"/>
    <w:rsid w:val="0057770B"/>
    <w:rsid w:val="005810A5"/>
    <w:rsid w:val="0058215C"/>
    <w:rsid w:val="00582CB9"/>
    <w:rsid w:val="00582CC9"/>
    <w:rsid w:val="00583843"/>
    <w:rsid w:val="005871B1"/>
    <w:rsid w:val="00587A36"/>
    <w:rsid w:val="005908BF"/>
    <w:rsid w:val="00591D96"/>
    <w:rsid w:val="00596153"/>
    <w:rsid w:val="00596CF9"/>
    <w:rsid w:val="00597CE5"/>
    <w:rsid w:val="005A0DEB"/>
    <w:rsid w:val="005A164C"/>
    <w:rsid w:val="005A337A"/>
    <w:rsid w:val="005A425C"/>
    <w:rsid w:val="005A5180"/>
    <w:rsid w:val="005A5B06"/>
    <w:rsid w:val="005A6EB5"/>
    <w:rsid w:val="005B0083"/>
    <w:rsid w:val="005B07D7"/>
    <w:rsid w:val="005B1E23"/>
    <w:rsid w:val="005B398E"/>
    <w:rsid w:val="005B42C2"/>
    <w:rsid w:val="005B50A3"/>
    <w:rsid w:val="005B7130"/>
    <w:rsid w:val="005B7538"/>
    <w:rsid w:val="005B7758"/>
    <w:rsid w:val="005C07FE"/>
    <w:rsid w:val="005C2156"/>
    <w:rsid w:val="005C322A"/>
    <w:rsid w:val="005C3276"/>
    <w:rsid w:val="005C32EB"/>
    <w:rsid w:val="005C3764"/>
    <w:rsid w:val="005C4996"/>
    <w:rsid w:val="005C530D"/>
    <w:rsid w:val="005C740E"/>
    <w:rsid w:val="005C7847"/>
    <w:rsid w:val="005C7EAB"/>
    <w:rsid w:val="005D41FC"/>
    <w:rsid w:val="005E035A"/>
    <w:rsid w:val="005E0526"/>
    <w:rsid w:val="005E0AF0"/>
    <w:rsid w:val="005E1561"/>
    <w:rsid w:val="005E24B2"/>
    <w:rsid w:val="005E2B84"/>
    <w:rsid w:val="005E5365"/>
    <w:rsid w:val="005E5754"/>
    <w:rsid w:val="005F13F2"/>
    <w:rsid w:val="005F1727"/>
    <w:rsid w:val="005F193C"/>
    <w:rsid w:val="005F2C16"/>
    <w:rsid w:val="005F3A3A"/>
    <w:rsid w:val="005F59C1"/>
    <w:rsid w:val="005F7247"/>
    <w:rsid w:val="005F79ED"/>
    <w:rsid w:val="00602966"/>
    <w:rsid w:val="0060497F"/>
    <w:rsid w:val="00606AC4"/>
    <w:rsid w:val="00606D8B"/>
    <w:rsid w:val="00610A45"/>
    <w:rsid w:val="00610B5A"/>
    <w:rsid w:val="006158AE"/>
    <w:rsid w:val="00616379"/>
    <w:rsid w:val="0061699A"/>
    <w:rsid w:val="0062047D"/>
    <w:rsid w:val="00621FD8"/>
    <w:rsid w:val="00622176"/>
    <w:rsid w:val="00622BCF"/>
    <w:rsid w:val="00622C66"/>
    <w:rsid w:val="00623D15"/>
    <w:rsid w:val="00624564"/>
    <w:rsid w:val="00625060"/>
    <w:rsid w:val="00626F1C"/>
    <w:rsid w:val="00627E8E"/>
    <w:rsid w:val="0063206D"/>
    <w:rsid w:val="0063288C"/>
    <w:rsid w:val="00632FCB"/>
    <w:rsid w:val="006333D1"/>
    <w:rsid w:val="006336DC"/>
    <w:rsid w:val="00633814"/>
    <w:rsid w:val="0063414F"/>
    <w:rsid w:val="0063539B"/>
    <w:rsid w:val="00635A24"/>
    <w:rsid w:val="006371E8"/>
    <w:rsid w:val="006405D2"/>
    <w:rsid w:val="006421E9"/>
    <w:rsid w:val="0064245A"/>
    <w:rsid w:val="006427A0"/>
    <w:rsid w:val="00642FF7"/>
    <w:rsid w:val="00644358"/>
    <w:rsid w:val="00645CE1"/>
    <w:rsid w:val="00646B6F"/>
    <w:rsid w:val="00646B97"/>
    <w:rsid w:val="00646D00"/>
    <w:rsid w:val="00651E17"/>
    <w:rsid w:val="006547A4"/>
    <w:rsid w:val="00654C16"/>
    <w:rsid w:val="00660ACC"/>
    <w:rsid w:val="00661068"/>
    <w:rsid w:val="00661757"/>
    <w:rsid w:val="00662D8A"/>
    <w:rsid w:val="00663116"/>
    <w:rsid w:val="006638B0"/>
    <w:rsid w:val="00664D08"/>
    <w:rsid w:val="00664F60"/>
    <w:rsid w:val="00664FEE"/>
    <w:rsid w:val="006657DA"/>
    <w:rsid w:val="00666105"/>
    <w:rsid w:val="00666625"/>
    <w:rsid w:val="00667E17"/>
    <w:rsid w:val="0067015D"/>
    <w:rsid w:val="006707A1"/>
    <w:rsid w:val="0067087F"/>
    <w:rsid w:val="00671B63"/>
    <w:rsid w:val="00672533"/>
    <w:rsid w:val="00673F4B"/>
    <w:rsid w:val="006743B0"/>
    <w:rsid w:val="00674BC0"/>
    <w:rsid w:val="00682A03"/>
    <w:rsid w:val="00683318"/>
    <w:rsid w:val="006835DA"/>
    <w:rsid w:val="00683C75"/>
    <w:rsid w:val="006871A1"/>
    <w:rsid w:val="0068750D"/>
    <w:rsid w:val="0068787A"/>
    <w:rsid w:val="00687925"/>
    <w:rsid w:val="00687AD2"/>
    <w:rsid w:val="00690E58"/>
    <w:rsid w:val="006923C1"/>
    <w:rsid w:val="0069283F"/>
    <w:rsid w:val="00692BBE"/>
    <w:rsid w:val="0069531E"/>
    <w:rsid w:val="00695870"/>
    <w:rsid w:val="00696D29"/>
    <w:rsid w:val="00696F5F"/>
    <w:rsid w:val="00697136"/>
    <w:rsid w:val="00697B07"/>
    <w:rsid w:val="006A057D"/>
    <w:rsid w:val="006A17F5"/>
    <w:rsid w:val="006A19B5"/>
    <w:rsid w:val="006A273D"/>
    <w:rsid w:val="006A3EA2"/>
    <w:rsid w:val="006A45EA"/>
    <w:rsid w:val="006A4C7D"/>
    <w:rsid w:val="006A51EE"/>
    <w:rsid w:val="006A7980"/>
    <w:rsid w:val="006B057E"/>
    <w:rsid w:val="006B542F"/>
    <w:rsid w:val="006B653B"/>
    <w:rsid w:val="006B6668"/>
    <w:rsid w:val="006B67C8"/>
    <w:rsid w:val="006B69C1"/>
    <w:rsid w:val="006B7237"/>
    <w:rsid w:val="006B7B3E"/>
    <w:rsid w:val="006C3C82"/>
    <w:rsid w:val="006C4967"/>
    <w:rsid w:val="006C5D05"/>
    <w:rsid w:val="006C6A35"/>
    <w:rsid w:val="006D095A"/>
    <w:rsid w:val="006D1330"/>
    <w:rsid w:val="006D2187"/>
    <w:rsid w:val="006D37D5"/>
    <w:rsid w:val="006D657B"/>
    <w:rsid w:val="006E2234"/>
    <w:rsid w:val="006E2C76"/>
    <w:rsid w:val="006E362D"/>
    <w:rsid w:val="006E3A41"/>
    <w:rsid w:val="006E3F4E"/>
    <w:rsid w:val="006E4535"/>
    <w:rsid w:val="006E4ECB"/>
    <w:rsid w:val="006E6376"/>
    <w:rsid w:val="006E6D46"/>
    <w:rsid w:val="006E76AE"/>
    <w:rsid w:val="006E7EA0"/>
    <w:rsid w:val="006F0148"/>
    <w:rsid w:val="006F29E2"/>
    <w:rsid w:val="006F3E7A"/>
    <w:rsid w:val="006F4F74"/>
    <w:rsid w:val="006F5765"/>
    <w:rsid w:val="006F589B"/>
    <w:rsid w:val="006F624A"/>
    <w:rsid w:val="00700534"/>
    <w:rsid w:val="0070103E"/>
    <w:rsid w:val="0070172E"/>
    <w:rsid w:val="00702AEE"/>
    <w:rsid w:val="007034DB"/>
    <w:rsid w:val="0070400F"/>
    <w:rsid w:val="007041F7"/>
    <w:rsid w:val="00704CE2"/>
    <w:rsid w:val="00704F5A"/>
    <w:rsid w:val="00705F6A"/>
    <w:rsid w:val="007074AB"/>
    <w:rsid w:val="00707BB4"/>
    <w:rsid w:val="007100C4"/>
    <w:rsid w:val="007108D1"/>
    <w:rsid w:val="0071098F"/>
    <w:rsid w:val="007138E4"/>
    <w:rsid w:val="00713D03"/>
    <w:rsid w:val="007159E2"/>
    <w:rsid w:val="00715C12"/>
    <w:rsid w:val="00715F66"/>
    <w:rsid w:val="007174A6"/>
    <w:rsid w:val="00717ACF"/>
    <w:rsid w:val="0072024D"/>
    <w:rsid w:val="0072027E"/>
    <w:rsid w:val="007209FA"/>
    <w:rsid w:val="00720E1A"/>
    <w:rsid w:val="00721180"/>
    <w:rsid w:val="00722AB5"/>
    <w:rsid w:val="007241CC"/>
    <w:rsid w:val="00724BD3"/>
    <w:rsid w:val="007270D7"/>
    <w:rsid w:val="00727D4B"/>
    <w:rsid w:val="00730159"/>
    <w:rsid w:val="00730F18"/>
    <w:rsid w:val="0073135B"/>
    <w:rsid w:val="00733B18"/>
    <w:rsid w:val="00736724"/>
    <w:rsid w:val="00736CC0"/>
    <w:rsid w:val="00736F98"/>
    <w:rsid w:val="007375AB"/>
    <w:rsid w:val="00741084"/>
    <w:rsid w:val="00741459"/>
    <w:rsid w:val="007417D2"/>
    <w:rsid w:val="00742E29"/>
    <w:rsid w:val="00743155"/>
    <w:rsid w:val="00745AF4"/>
    <w:rsid w:val="00747025"/>
    <w:rsid w:val="00750890"/>
    <w:rsid w:val="00754C1A"/>
    <w:rsid w:val="00754DFE"/>
    <w:rsid w:val="0075508E"/>
    <w:rsid w:val="00755EF2"/>
    <w:rsid w:val="0075635F"/>
    <w:rsid w:val="00756A90"/>
    <w:rsid w:val="007577BE"/>
    <w:rsid w:val="007608A4"/>
    <w:rsid w:val="00760ACC"/>
    <w:rsid w:val="0076107B"/>
    <w:rsid w:val="00762B3D"/>
    <w:rsid w:val="007645A5"/>
    <w:rsid w:val="00766457"/>
    <w:rsid w:val="007668E7"/>
    <w:rsid w:val="00766E1F"/>
    <w:rsid w:val="00767652"/>
    <w:rsid w:val="0077004A"/>
    <w:rsid w:val="0077033F"/>
    <w:rsid w:val="007719D5"/>
    <w:rsid w:val="007725F7"/>
    <w:rsid w:val="007726B8"/>
    <w:rsid w:val="00773D0E"/>
    <w:rsid w:val="00774E1F"/>
    <w:rsid w:val="007754D6"/>
    <w:rsid w:val="0077622C"/>
    <w:rsid w:val="007762D7"/>
    <w:rsid w:val="00776A3D"/>
    <w:rsid w:val="00777133"/>
    <w:rsid w:val="0077769B"/>
    <w:rsid w:val="00777A16"/>
    <w:rsid w:val="00781699"/>
    <w:rsid w:val="007817AC"/>
    <w:rsid w:val="00782F6C"/>
    <w:rsid w:val="00783C96"/>
    <w:rsid w:val="007865C7"/>
    <w:rsid w:val="007871A9"/>
    <w:rsid w:val="00790592"/>
    <w:rsid w:val="00790A12"/>
    <w:rsid w:val="00790F75"/>
    <w:rsid w:val="00795747"/>
    <w:rsid w:val="0079586E"/>
    <w:rsid w:val="0079748B"/>
    <w:rsid w:val="007A0197"/>
    <w:rsid w:val="007A3304"/>
    <w:rsid w:val="007A412B"/>
    <w:rsid w:val="007A563E"/>
    <w:rsid w:val="007A71C0"/>
    <w:rsid w:val="007A7BDB"/>
    <w:rsid w:val="007B0A94"/>
    <w:rsid w:val="007B1004"/>
    <w:rsid w:val="007B2D40"/>
    <w:rsid w:val="007B65B4"/>
    <w:rsid w:val="007B68D6"/>
    <w:rsid w:val="007B71A2"/>
    <w:rsid w:val="007B7293"/>
    <w:rsid w:val="007B7472"/>
    <w:rsid w:val="007C0090"/>
    <w:rsid w:val="007C1D2F"/>
    <w:rsid w:val="007C2471"/>
    <w:rsid w:val="007C2955"/>
    <w:rsid w:val="007C4EC6"/>
    <w:rsid w:val="007C532D"/>
    <w:rsid w:val="007D0832"/>
    <w:rsid w:val="007D1A93"/>
    <w:rsid w:val="007D42B0"/>
    <w:rsid w:val="007D49CD"/>
    <w:rsid w:val="007D550B"/>
    <w:rsid w:val="007D562D"/>
    <w:rsid w:val="007D6370"/>
    <w:rsid w:val="007D7D93"/>
    <w:rsid w:val="007D7F4A"/>
    <w:rsid w:val="007E1FF0"/>
    <w:rsid w:val="007E348B"/>
    <w:rsid w:val="007E3F90"/>
    <w:rsid w:val="007E4A02"/>
    <w:rsid w:val="007E5CA2"/>
    <w:rsid w:val="007E7D9D"/>
    <w:rsid w:val="007E7EA6"/>
    <w:rsid w:val="007F0FBD"/>
    <w:rsid w:val="007F2896"/>
    <w:rsid w:val="007F2E3F"/>
    <w:rsid w:val="007F4ABF"/>
    <w:rsid w:val="007F586E"/>
    <w:rsid w:val="007F5EAA"/>
    <w:rsid w:val="007F70C0"/>
    <w:rsid w:val="00800C19"/>
    <w:rsid w:val="00801F5C"/>
    <w:rsid w:val="00802A5D"/>
    <w:rsid w:val="00806637"/>
    <w:rsid w:val="00806EC6"/>
    <w:rsid w:val="00811554"/>
    <w:rsid w:val="00811BE1"/>
    <w:rsid w:val="00812879"/>
    <w:rsid w:val="008167EF"/>
    <w:rsid w:val="0081697B"/>
    <w:rsid w:val="00817639"/>
    <w:rsid w:val="008201AA"/>
    <w:rsid w:val="00820454"/>
    <w:rsid w:val="00822E15"/>
    <w:rsid w:val="00823D51"/>
    <w:rsid w:val="00830B9F"/>
    <w:rsid w:val="00834E4A"/>
    <w:rsid w:val="00835D5A"/>
    <w:rsid w:val="00836611"/>
    <w:rsid w:val="008366B4"/>
    <w:rsid w:val="00836A6D"/>
    <w:rsid w:val="00840C5A"/>
    <w:rsid w:val="008420B6"/>
    <w:rsid w:val="00842158"/>
    <w:rsid w:val="00842A77"/>
    <w:rsid w:val="00842B7F"/>
    <w:rsid w:val="00843072"/>
    <w:rsid w:val="00844292"/>
    <w:rsid w:val="0084459C"/>
    <w:rsid w:val="008450A7"/>
    <w:rsid w:val="008469DE"/>
    <w:rsid w:val="00847CC7"/>
    <w:rsid w:val="0085007F"/>
    <w:rsid w:val="00850438"/>
    <w:rsid w:val="00853EE3"/>
    <w:rsid w:val="008542F0"/>
    <w:rsid w:val="008560A3"/>
    <w:rsid w:val="008628C7"/>
    <w:rsid w:val="008631F9"/>
    <w:rsid w:val="008634B2"/>
    <w:rsid w:val="008634B6"/>
    <w:rsid w:val="00863BAD"/>
    <w:rsid w:val="00863C1E"/>
    <w:rsid w:val="00864372"/>
    <w:rsid w:val="00864736"/>
    <w:rsid w:val="00864832"/>
    <w:rsid w:val="008649C7"/>
    <w:rsid w:val="008660CA"/>
    <w:rsid w:val="00871FA6"/>
    <w:rsid w:val="008721AC"/>
    <w:rsid w:val="00877E87"/>
    <w:rsid w:val="00880A60"/>
    <w:rsid w:val="00881928"/>
    <w:rsid w:val="008826A5"/>
    <w:rsid w:val="00885A0A"/>
    <w:rsid w:val="00886C73"/>
    <w:rsid w:val="00886DB4"/>
    <w:rsid w:val="00891F19"/>
    <w:rsid w:val="00892C1C"/>
    <w:rsid w:val="00892DDE"/>
    <w:rsid w:val="00894120"/>
    <w:rsid w:val="00894933"/>
    <w:rsid w:val="00895245"/>
    <w:rsid w:val="008952C6"/>
    <w:rsid w:val="00895EA2"/>
    <w:rsid w:val="008A2065"/>
    <w:rsid w:val="008A2076"/>
    <w:rsid w:val="008A2EC6"/>
    <w:rsid w:val="008A36CA"/>
    <w:rsid w:val="008A3D9C"/>
    <w:rsid w:val="008A514E"/>
    <w:rsid w:val="008A57E7"/>
    <w:rsid w:val="008A70E7"/>
    <w:rsid w:val="008A7335"/>
    <w:rsid w:val="008B03C3"/>
    <w:rsid w:val="008B15AA"/>
    <w:rsid w:val="008B1BCE"/>
    <w:rsid w:val="008B2A52"/>
    <w:rsid w:val="008B2DAE"/>
    <w:rsid w:val="008B4E42"/>
    <w:rsid w:val="008B6C41"/>
    <w:rsid w:val="008B739C"/>
    <w:rsid w:val="008B7F80"/>
    <w:rsid w:val="008C1030"/>
    <w:rsid w:val="008C1D40"/>
    <w:rsid w:val="008C4F4D"/>
    <w:rsid w:val="008C503F"/>
    <w:rsid w:val="008C531C"/>
    <w:rsid w:val="008C6F94"/>
    <w:rsid w:val="008D01AB"/>
    <w:rsid w:val="008D0594"/>
    <w:rsid w:val="008D1637"/>
    <w:rsid w:val="008D2D16"/>
    <w:rsid w:val="008D4FBF"/>
    <w:rsid w:val="008D66EF"/>
    <w:rsid w:val="008D68AE"/>
    <w:rsid w:val="008D7996"/>
    <w:rsid w:val="008E0308"/>
    <w:rsid w:val="008E11A2"/>
    <w:rsid w:val="008E251A"/>
    <w:rsid w:val="008E3A5B"/>
    <w:rsid w:val="008E3A80"/>
    <w:rsid w:val="008E5A39"/>
    <w:rsid w:val="008F0EFC"/>
    <w:rsid w:val="008F0F80"/>
    <w:rsid w:val="008F17E0"/>
    <w:rsid w:val="008F252B"/>
    <w:rsid w:val="008F3FCA"/>
    <w:rsid w:val="008F5EED"/>
    <w:rsid w:val="009008A7"/>
    <w:rsid w:val="0090204B"/>
    <w:rsid w:val="00902D34"/>
    <w:rsid w:val="00905211"/>
    <w:rsid w:val="00906228"/>
    <w:rsid w:val="0090685D"/>
    <w:rsid w:val="00906977"/>
    <w:rsid w:val="00907498"/>
    <w:rsid w:val="00910A82"/>
    <w:rsid w:val="009115DD"/>
    <w:rsid w:val="009128F5"/>
    <w:rsid w:val="00912DAD"/>
    <w:rsid w:val="0091396F"/>
    <w:rsid w:val="009139E7"/>
    <w:rsid w:val="00914C48"/>
    <w:rsid w:val="00915CC0"/>
    <w:rsid w:val="00917214"/>
    <w:rsid w:val="009172AE"/>
    <w:rsid w:val="00917979"/>
    <w:rsid w:val="00922171"/>
    <w:rsid w:val="00924ED1"/>
    <w:rsid w:val="00925F2C"/>
    <w:rsid w:val="00926138"/>
    <w:rsid w:val="0092616B"/>
    <w:rsid w:val="009314A3"/>
    <w:rsid w:val="00931D97"/>
    <w:rsid w:val="009331FA"/>
    <w:rsid w:val="00933B78"/>
    <w:rsid w:val="00933F7F"/>
    <w:rsid w:val="009354A8"/>
    <w:rsid w:val="00936153"/>
    <w:rsid w:val="00937CC2"/>
    <w:rsid w:val="00937DE0"/>
    <w:rsid w:val="009413AD"/>
    <w:rsid w:val="00941CB2"/>
    <w:rsid w:val="00943318"/>
    <w:rsid w:val="0094347E"/>
    <w:rsid w:val="009445BE"/>
    <w:rsid w:val="009460FF"/>
    <w:rsid w:val="00946353"/>
    <w:rsid w:val="0094642B"/>
    <w:rsid w:val="00946F2A"/>
    <w:rsid w:val="009503CF"/>
    <w:rsid w:val="00950E94"/>
    <w:rsid w:val="00951F50"/>
    <w:rsid w:val="00952079"/>
    <w:rsid w:val="00956674"/>
    <w:rsid w:val="00960C07"/>
    <w:rsid w:val="00961913"/>
    <w:rsid w:val="00963AF7"/>
    <w:rsid w:val="00964099"/>
    <w:rsid w:val="0096546E"/>
    <w:rsid w:val="00965910"/>
    <w:rsid w:val="00965F6D"/>
    <w:rsid w:val="00967441"/>
    <w:rsid w:val="00973063"/>
    <w:rsid w:val="00973664"/>
    <w:rsid w:val="00973861"/>
    <w:rsid w:val="00973DF3"/>
    <w:rsid w:val="0097554A"/>
    <w:rsid w:val="00977549"/>
    <w:rsid w:val="0097771D"/>
    <w:rsid w:val="00980E27"/>
    <w:rsid w:val="0098130D"/>
    <w:rsid w:val="00981896"/>
    <w:rsid w:val="0098264D"/>
    <w:rsid w:val="0098282B"/>
    <w:rsid w:val="00983734"/>
    <w:rsid w:val="009837AF"/>
    <w:rsid w:val="009866CA"/>
    <w:rsid w:val="00986BC1"/>
    <w:rsid w:val="00987047"/>
    <w:rsid w:val="009870CB"/>
    <w:rsid w:val="00987355"/>
    <w:rsid w:val="00987A8D"/>
    <w:rsid w:val="009901FD"/>
    <w:rsid w:val="00990D63"/>
    <w:rsid w:val="00991A30"/>
    <w:rsid w:val="00992885"/>
    <w:rsid w:val="0099382F"/>
    <w:rsid w:val="00993C32"/>
    <w:rsid w:val="0099428F"/>
    <w:rsid w:val="009A0E22"/>
    <w:rsid w:val="009A0E79"/>
    <w:rsid w:val="009A1346"/>
    <w:rsid w:val="009A18DC"/>
    <w:rsid w:val="009A205C"/>
    <w:rsid w:val="009A3A46"/>
    <w:rsid w:val="009A41F2"/>
    <w:rsid w:val="009A61F8"/>
    <w:rsid w:val="009A70C4"/>
    <w:rsid w:val="009B02DE"/>
    <w:rsid w:val="009B0AF5"/>
    <w:rsid w:val="009B1A5F"/>
    <w:rsid w:val="009B20A9"/>
    <w:rsid w:val="009B5598"/>
    <w:rsid w:val="009B5736"/>
    <w:rsid w:val="009B59FF"/>
    <w:rsid w:val="009B62FE"/>
    <w:rsid w:val="009B705B"/>
    <w:rsid w:val="009C0365"/>
    <w:rsid w:val="009C2444"/>
    <w:rsid w:val="009C2524"/>
    <w:rsid w:val="009C6B86"/>
    <w:rsid w:val="009D06E1"/>
    <w:rsid w:val="009D3ADA"/>
    <w:rsid w:val="009D42CC"/>
    <w:rsid w:val="009D494C"/>
    <w:rsid w:val="009D5893"/>
    <w:rsid w:val="009D5DEB"/>
    <w:rsid w:val="009D5F2D"/>
    <w:rsid w:val="009D6210"/>
    <w:rsid w:val="009D63A1"/>
    <w:rsid w:val="009D7052"/>
    <w:rsid w:val="009D70F2"/>
    <w:rsid w:val="009D74DD"/>
    <w:rsid w:val="009E1AC8"/>
    <w:rsid w:val="009E26A6"/>
    <w:rsid w:val="009E3642"/>
    <w:rsid w:val="009E6ABB"/>
    <w:rsid w:val="009E756F"/>
    <w:rsid w:val="009E77DA"/>
    <w:rsid w:val="009F2F90"/>
    <w:rsid w:val="009F3203"/>
    <w:rsid w:val="009F3B80"/>
    <w:rsid w:val="009F4FB7"/>
    <w:rsid w:val="009F543C"/>
    <w:rsid w:val="009F756F"/>
    <w:rsid w:val="009F7F65"/>
    <w:rsid w:val="00A0070C"/>
    <w:rsid w:val="00A02C8F"/>
    <w:rsid w:val="00A04CD4"/>
    <w:rsid w:val="00A07063"/>
    <w:rsid w:val="00A07A26"/>
    <w:rsid w:val="00A07F11"/>
    <w:rsid w:val="00A1291B"/>
    <w:rsid w:val="00A13B58"/>
    <w:rsid w:val="00A141FD"/>
    <w:rsid w:val="00A14F10"/>
    <w:rsid w:val="00A154CE"/>
    <w:rsid w:val="00A16350"/>
    <w:rsid w:val="00A17403"/>
    <w:rsid w:val="00A223F2"/>
    <w:rsid w:val="00A23097"/>
    <w:rsid w:val="00A23EC1"/>
    <w:rsid w:val="00A24441"/>
    <w:rsid w:val="00A24662"/>
    <w:rsid w:val="00A24A6D"/>
    <w:rsid w:val="00A2769A"/>
    <w:rsid w:val="00A30793"/>
    <w:rsid w:val="00A307C9"/>
    <w:rsid w:val="00A35DF5"/>
    <w:rsid w:val="00A376C0"/>
    <w:rsid w:val="00A40D38"/>
    <w:rsid w:val="00A42092"/>
    <w:rsid w:val="00A427CE"/>
    <w:rsid w:val="00A444CF"/>
    <w:rsid w:val="00A453A6"/>
    <w:rsid w:val="00A47640"/>
    <w:rsid w:val="00A50E5C"/>
    <w:rsid w:val="00A52CC3"/>
    <w:rsid w:val="00A52F5C"/>
    <w:rsid w:val="00A5332D"/>
    <w:rsid w:val="00A53F1D"/>
    <w:rsid w:val="00A55768"/>
    <w:rsid w:val="00A57AA4"/>
    <w:rsid w:val="00A617D1"/>
    <w:rsid w:val="00A634A8"/>
    <w:rsid w:val="00A66E21"/>
    <w:rsid w:val="00A703B1"/>
    <w:rsid w:val="00A70900"/>
    <w:rsid w:val="00A70CA0"/>
    <w:rsid w:val="00A72142"/>
    <w:rsid w:val="00A72AED"/>
    <w:rsid w:val="00A72E53"/>
    <w:rsid w:val="00A73D1F"/>
    <w:rsid w:val="00A740C9"/>
    <w:rsid w:val="00A7447C"/>
    <w:rsid w:val="00A7503B"/>
    <w:rsid w:val="00A7597B"/>
    <w:rsid w:val="00A76FEE"/>
    <w:rsid w:val="00A77EF6"/>
    <w:rsid w:val="00A8146E"/>
    <w:rsid w:val="00A81CB3"/>
    <w:rsid w:val="00A81E5D"/>
    <w:rsid w:val="00A82934"/>
    <w:rsid w:val="00A829AC"/>
    <w:rsid w:val="00A8346A"/>
    <w:rsid w:val="00A837D7"/>
    <w:rsid w:val="00A83E6F"/>
    <w:rsid w:val="00A842F2"/>
    <w:rsid w:val="00A8434A"/>
    <w:rsid w:val="00A84426"/>
    <w:rsid w:val="00A85B6D"/>
    <w:rsid w:val="00A8603E"/>
    <w:rsid w:val="00A947EA"/>
    <w:rsid w:val="00A94FE6"/>
    <w:rsid w:val="00A95399"/>
    <w:rsid w:val="00A96A36"/>
    <w:rsid w:val="00AA0731"/>
    <w:rsid w:val="00AA2347"/>
    <w:rsid w:val="00AA24F2"/>
    <w:rsid w:val="00AA48D6"/>
    <w:rsid w:val="00AA4A61"/>
    <w:rsid w:val="00AA686C"/>
    <w:rsid w:val="00AB0A74"/>
    <w:rsid w:val="00AB3244"/>
    <w:rsid w:val="00AB3719"/>
    <w:rsid w:val="00AB3C6C"/>
    <w:rsid w:val="00AB4749"/>
    <w:rsid w:val="00AB6691"/>
    <w:rsid w:val="00AB6DC8"/>
    <w:rsid w:val="00AB7023"/>
    <w:rsid w:val="00AC0998"/>
    <w:rsid w:val="00AC16E0"/>
    <w:rsid w:val="00AC28E2"/>
    <w:rsid w:val="00AC2D2D"/>
    <w:rsid w:val="00AC3A28"/>
    <w:rsid w:val="00AC49EA"/>
    <w:rsid w:val="00AC4B40"/>
    <w:rsid w:val="00AC5010"/>
    <w:rsid w:val="00AC55C9"/>
    <w:rsid w:val="00AC7165"/>
    <w:rsid w:val="00AD0381"/>
    <w:rsid w:val="00AD0E06"/>
    <w:rsid w:val="00AD134B"/>
    <w:rsid w:val="00AD2015"/>
    <w:rsid w:val="00AD29A1"/>
    <w:rsid w:val="00AD2D30"/>
    <w:rsid w:val="00AD3135"/>
    <w:rsid w:val="00AD31F3"/>
    <w:rsid w:val="00AD35E9"/>
    <w:rsid w:val="00AD38E2"/>
    <w:rsid w:val="00AD47CF"/>
    <w:rsid w:val="00AD518F"/>
    <w:rsid w:val="00AD542E"/>
    <w:rsid w:val="00AD5F40"/>
    <w:rsid w:val="00AD6714"/>
    <w:rsid w:val="00AD72C8"/>
    <w:rsid w:val="00AE0864"/>
    <w:rsid w:val="00AE0F2F"/>
    <w:rsid w:val="00AE18ED"/>
    <w:rsid w:val="00AE1EC8"/>
    <w:rsid w:val="00AE4688"/>
    <w:rsid w:val="00AE4C35"/>
    <w:rsid w:val="00AF19E8"/>
    <w:rsid w:val="00AF67AD"/>
    <w:rsid w:val="00AF6F87"/>
    <w:rsid w:val="00AF7306"/>
    <w:rsid w:val="00B0264A"/>
    <w:rsid w:val="00B0295A"/>
    <w:rsid w:val="00B0348B"/>
    <w:rsid w:val="00B03F08"/>
    <w:rsid w:val="00B04856"/>
    <w:rsid w:val="00B048A6"/>
    <w:rsid w:val="00B05F98"/>
    <w:rsid w:val="00B0603C"/>
    <w:rsid w:val="00B062D5"/>
    <w:rsid w:val="00B07ADB"/>
    <w:rsid w:val="00B07EB7"/>
    <w:rsid w:val="00B10FFE"/>
    <w:rsid w:val="00B1262D"/>
    <w:rsid w:val="00B14005"/>
    <w:rsid w:val="00B16594"/>
    <w:rsid w:val="00B16728"/>
    <w:rsid w:val="00B16A37"/>
    <w:rsid w:val="00B17C4B"/>
    <w:rsid w:val="00B20A56"/>
    <w:rsid w:val="00B26216"/>
    <w:rsid w:val="00B26646"/>
    <w:rsid w:val="00B30F2B"/>
    <w:rsid w:val="00B30F47"/>
    <w:rsid w:val="00B32D6D"/>
    <w:rsid w:val="00B351FE"/>
    <w:rsid w:val="00B35382"/>
    <w:rsid w:val="00B35AC3"/>
    <w:rsid w:val="00B37AEC"/>
    <w:rsid w:val="00B4126E"/>
    <w:rsid w:val="00B424E9"/>
    <w:rsid w:val="00B42E09"/>
    <w:rsid w:val="00B43AB6"/>
    <w:rsid w:val="00B43B45"/>
    <w:rsid w:val="00B45CCE"/>
    <w:rsid w:val="00B50B1C"/>
    <w:rsid w:val="00B51345"/>
    <w:rsid w:val="00B516BC"/>
    <w:rsid w:val="00B519EF"/>
    <w:rsid w:val="00B51A83"/>
    <w:rsid w:val="00B55624"/>
    <w:rsid w:val="00B5567F"/>
    <w:rsid w:val="00B561AF"/>
    <w:rsid w:val="00B60F0B"/>
    <w:rsid w:val="00B613A0"/>
    <w:rsid w:val="00B61866"/>
    <w:rsid w:val="00B6264E"/>
    <w:rsid w:val="00B62CF4"/>
    <w:rsid w:val="00B6302C"/>
    <w:rsid w:val="00B65F36"/>
    <w:rsid w:val="00B6654D"/>
    <w:rsid w:val="00B66CAF"/>
    <w:rsid w:val="00B67301"/>
    <w:rsid w:val="00B70013"/>
    <w:rsid w:val="00B716E0"/>
    <w:rsid w:val="00B723E5"/>
    <w:rsid w:val="00B74623"/>
    <w:rsid w:val="00B74EEF"/>
    <w:rsid w:val="00B7545F"/>
    <w:rsid w:val="00B75787"/>
    <w:rsid w:val="00B77545"/>
    <w:rsid w:val="00B80A76"/>
    <w:rsid w:val="00B81C3D"/>
    <w:rsid w:val="00B82608"/>
    <w:rsid w:val="00B8440E"/>
    <w:rsid w:val="00B90F98"/>
    <w:rsid w:val="00B929BF"/>
    <w:rsid w:val="00B9669F"/>
    <w:rsid w:val="00B96CEC"/>
    <w:rsid w:val="00B972C9"/>
    <w:rsid w:val="00BA0D11"/>
    <w:rsid w:val="00BA2D7C"/>
    <w:rsid w:val="00BA3189"/>
    <w:rsid w:val="00BA33F5"/>
    <w:rsid w:val="00BA3FC7"/>
    <w:rsid w:val="00BA4621"/>
    <w:rsid w:val="00BA4838"/>
    <w:rsid w:val="00BA615D"/>
    <w:rsid w:val="00BA68A3"/>
    <w:rsid w:val="00BA72AB"/>
    <w:rsid w:val="00BA76DE"/>
    <w:rsid w:val="00BB03AE"/>
    <w:rsid w:val="00BB218F"/>
    <w:rsid w:val="00BB3594"/>
    <w:rsid w:val="00BB3D76"/>
    <w:rsid w:val="00BB3F37"/>
    <w:rsid w:val="00BB4A4D"/>
    <w:rsid w:val="00BB4A77"/>
    <w:rsid w:val="00BB55F4"/>
    <w:rsid w:val="00BB6BDC"/>
    <w:rsid w:val="00BB7812"/>
    <w:rsid w:val="00BC1CEF"/>
    <w:rsid w:val="00BC20E7"/>
    <w:rsid w:val="00BC27F6"/>
    <w:rsid w:val="00BC2B45"/>
    <w:rsid w:val="00BC344D"/>
    <w:rsid w:val="00BC3B70"/>
    <w:rsid w:val="00BC40B6"/>
    <w:rsid w:val="00BC4EF2"/>
    <w:rsid w:val="00BC6F75"/>
    <w:rsid w:val="00BC7037"/>
    <w:rsid w:val="00BD03F5"/>
    <w:rsid w:val="00BD27E5"/>
    <w:rsid w:val="00BD4A9F"/>
    <w:rsid w:val="00BD5730"/>
    <w:rsid w:val="00BD5ABE"/>
    <w:rsid w:val="00BD633F"/>
    <w:rsid w:val="00BE05BE"/>
    <w:rsid w:val="00BE1C78"/>
    <w:rsid w:val="00BE2DFA"/>
    <w:rsid w:val="00BE5112"/>
    <w:rsid w:val="00BE652E"/>
    <w:rsid w:val="00BF198D"/>
    <w:rsid w:val="00BF2413"/>
    <w:rsid w:val="00BF6F55"/>
    <w:rsid w:val="00BF7662"/>
    <w:rsid w:val="00C013C1"/>
    <w:rsid w:val="00C020EE"/>
    <w:rsid w:val="00C02DA1"/>
    <w:rsid w:val="00C0319F"/>
    <w:rsid w:val="00C03BC8"/>
    <w:rsid w:val="00C06A3D"/>
    <w:rsid w:val="00C07404"/>
    <w:rsid w:val="00C1098B"/>
    <w:rsid w:val="00C11DF1"/>
    <w:rsid w:val="00C139DF"/>
    <w:rsid w:val="00C14262"/>
    <w:rsid w:val="00C14D54"/>
    <w:rsid w:val="00C14D59"/>
    <w:rsid w:val="00C15011"/>
    <w:rsid w:val="00C15539"/>
    <w:rsid w:val="00C167F1"/>
    <w:rsid w:val="00C20FBB"/>
    <w:rsid w:val="00C21C83"/>
    <w:rsid w:val="00C21E48"/>
    <w:rsid w:val="00C2213B"/>
    <w:rsid w:val="00C223B8"/>
    <w:rsid w:val="00C224C1"/>
    <w:rsid w:val="00C24CDC"/>
    <w:rsid w:val="00C24ECE"/>
    <w:rsid w:val="00C25CA7"/>
    <w:rsid w:val="00C26768"/>
    <w:rsid w:val="00C3060D"/>
    <w:rsid w:val="00C3087F"/>
    <w:rsid w:val="00C30F01"/>
    <w:rsid w:val="00C33880"/>
    <w:rsid w:val="00C33F72"/>
    <w:rsid w:val="00C40B66"/>
    <w:rsid w:val="00C44DD8"/>
    <w:rsid w:val="00C4541D"/>
    <w:rsid w:val="00C46D39"/>
    <w:rsid w:val="00C46EF7"/>
    <w:rsid w:val="00C47813"/>
    <w:rsid w:val="00C479E2"/>
    <w:rsid w:val="00C50972"/>
    <w:rsid w:val="00C515C1"/>
    <w:rsid w:val="00C51C0C"/>
    <w:rsid w:val="00C51CC6"/>
    <w:rsid w:val="00C51F66"/>
    <w:rsid w:val="00C5332D"/>
    <w:rsid w:val="00C53F1D"/>
    <w:rsid w:val="00C540E4"/>
    <w:rsid w:val="00C572C7"/>
    <w:rsid w:val="00C61425"/>
    <w:rsid w:val="00C62C0C"/>
    <w:rsid w:val="00C645FF"/>
    <w:rsid w:val="00C66B90"/>
    <w:rsid w:val="00C67405"/>
    <w:rsid w:val="00C703AF"/>
    <w:rsid w:val="00C70628"/>
    <w:rsid w:val="00C71D58"/>
    <w:rsid w:val="00C73A6D"/>
    <w:rsid w:val="00C744B6"/>
    <w:rsid w:val="00C747C2"/>
    <w:rsid w:val="00C75A46"/>
    <w:rsid w:val="00C80AAF"/>
    <w:rsid w:val="00C81A00"/>
    <w:rsid w:val="00C831DE"/>
    <w:rsid w:val="00C839B4"/>
    <w:rsid w:val="00C83DF0"/>
    <w:rsid w:val="00C85B31"/>
    <w:rsid w:val="00C85C00"/>
    <w:rsid w:val="00C86415"/>
    <w:rsid w:val="00C87747"/>
    <w:rsid w:val="00C9176D"/>
    <w:rsid w:val="00C9445C"/>
    <w:rsid w:val="00C955AB"/>
    <w:rsid w:val="00C9606D"/>
    <w:rsid w:val="00CA234D"/>
    <w:rsid w:val="00CA3982"/>
    <w:rsid w:val="00CA41D1"/>
    <w:rsid w:val="00CA49D5"/>
    <w:rsid w:val="00CB295C"/>
    <w:rsid w:val="00CB542E"/>
    <w:rsid w:val="00CB56E8"/>
    <w:rsid w:val="00CC0FB7"/>
    <w:rsid w:val="00CC43B1"/>
    <w:rsid w:val="00CC47F6"/>
    <w:rsid w:val="00CC6A7D"/>
    <w:rsid w:val="00CC75DB"/>
    <w:rsid w:val="00CC772B"/>
    <w:rsid w:val="00CC7779"/>
    <w:rsid w:val="00CD10E3"/>
    <w:rsid w:val="00CD145D"/>
    <w:rsid w:val="00CD24AD"/>
    <w:rsid w:val="00CD24B1"/>
    <w:rsid w:val="00CD2B92"/>
    <w:rsid w:val="00CD4B65"/>
    <w:rsid w:val="00CD5C3D"/>
    <w:rsid w:val="00CD5D67"/>
    <w:rsid w:val="00CD732A"/>
    <w:rsid w:val="00CE1AE8"/>
    <w:rsid w:val="00CE4298"/>
    <w:rsid w:val="00CE6558"/>
    <w:rsid w:val="00CE6674"/>
    <w:rsid w:val="00CE7A52"/>
    <w:rsid w:val="00CF1A49"/>
    <w:rsid w:val="00CF227B"/>
    <w:rsid w:val="00CF2617"/>
    <w:rsid w:val="00CF3446"/>
    <w:rsid w:val="00CF5A4F"/>
    <w:rsid w:val="00CF64FB"/>
    <w:rsid w:val="00D02331"/>
    <w:rsid w:val="00D04960"/>
    <w:rsid w:val="00D04AA9"/>
    <w:rsid w:val="00D06C16"/>
    <w:rsid w:val="00D122DE"/>
    <w:rsid w:val="00D13200"/>
    <w:rsid w:val="00D13202"/>
    <w:rsid w:val="00D140D7"/>
    <w:rsid w:val="00D15A0A"/>
    <w:rsid w:val="00D23D9D"/>
    <w:rsid w:val="00D24B43"/>
    <w:rsid w:val="00D25078"/>
    <w:rsid w:val="00D26DA1"/>
    <w:rsid w:val="00D26EEF"/>
    <w:rsid w:val="00D277E0"/>
    <w:rsid w:val="00D30538"/>
    <w:rsid w:val="00D30802"/>
    <w:rsid w:val="00D30CBA"/>
    <w:rsid w:val="00D32399"/>
    <w:rsid w:val="00D32571"/>
    <w:rsid w:val="00D32BF4"/>
    <w:rsid w:val="00D32C41"/>
    <w:rsid w:val="00D33697"/>
    <w:rsid w:val="00D3489A"/>
    <w:rsid w:val="00D35A07"/>
    <w:rsid w:val="00D365A6"/>
    <w:rsid w:val="00D370C7"/>
    <w:rsid w:val="00D42B8E"/>
    <w:rsid w:val="00D43047"/>
    <w:rsid w:val="00D439C4"/>
    <w:rsid w:val="00D4407E"/>
    <w:rsid w:val="00D44F85"/>
    <w:rsid w:val="00D453CB"/>
    <w:rsid w:val="00D45918"/>
    <w:rsid w:val="00D4752D"/>
    <w:rsid w:val="00D478DA"/>
    <w:rsid w:val="00D506F3"/>
    <w:rsid w:val="00D5094C"/>
    <w:rsid w:val="00D50A74"/>
    <w:rsid w:val="00D50C70"/>
    <w:rsid w:val="00D542C5"/>
    <w:rsid w:val="00D554B5"/>
    <w:rsid w:val="00D554DA"/>
    <w:rsid w:val="00D562F2"/>
    <w:rsid w:val="00D568A7"/>
    <w:rsid w:val="00D6269B"/>
    <w:rsid w:val="00D62AFF"/>
    <w:rsid w:val="00D63EA2"/>
    <w:rsid w:val="00D64093"/>
    <w:rsid w:val="00D646A9"/>
    <w:rsid w:val="00D64BE6"/>
    <w:rsid w:val="00D66100"/>
    <w:rsid w:val="00D66544"/>
    <w:rsid w:val="00D6700A"/>
    <w:rsid w:val="00D70682"/>
    <w:rsid w:val="00D709BA"/>
    <w:rsid w:val="00D734FD"/>
    <w:rsid w:val="00D73FF3"/>
    <w:rsid w:val="00D745AA"/>
    <w:rsid w:val="00D74F86"/>
    <w:rsid w:val="00D75612"/>
    <w:rsid w:val="00D77881"/>
    <w:rsid w:val="00D80A78"/>
    <w:rsid w:val="00D84E3E"/>
    <w:rsid w:val="00D854D5"/>
    <w:rsid w:val="00D862BE"/>
    <w:rsid w:val="00D87399"/>
    <w:rsid w:val="00D904BF"/>
    <w:rsid w:val="00D90773"/>
    <w:rsid w:val="00D93FBA"/>
    <w:rsid w:val="00D95B2A"/>
    <w:rsid w:val="00D9677F"/>
    <w:rsid w:val="00D96C9D"/>
    <w:rsid w:val="00DA19AD"/>
    <w:rsid w:val="00DA1D3B"/>
    <w:rsid w:val="00DA25A8"/>
    <w:rsid w:val="00DA2E28"/>
    <w:rsid w:val="00DA42A8"/>
    <w:rsid w:val="00DA54C0"/>
    <w:rsid w:val="00DA587D"/>
    <w:rsid w:val="00DB035A"/>
    <w:rsid w:val="00DB110C"/>
    <w:rsid w:val="00DB1DB4"/>
    <w:rsid w:val="00DB2155"/>
    <w:rsid w:val="00DB22CC"/>
    <w:rsid w:val="00DB2CEF"/>
    <w:rsid w:val="00DB380F"/>
    <w:rsid w:val="00DB3DDB"/>
    <w:rsid w:val="00DB4636"/>
    <w:rsid w:val="00DB517D"/>
    <w:rsid w:val="00DB51EE"/>
    <w:rsid w:val="00DB5646"/>
    <w:rsid w:val="00DB5658"/>
    <w:rsid w:val="00DB588B"/>
    <w:rsid w:val="00DB5A26"/>
    <w:rsid w:val="00DB7606"/>
    <w:rsid w:val="00DB7F73"/>
    <w:rsid w:val="00DC2C80"/>
    <w:rsid w:val="00DC37E5"/>
    <w:rsid w:val="00DC4546"/>
    <w:rsid w:val="00DC46CF"/>
    <w:rsid w:val="00DC49D3"/>
    <w:rsid w:val="00DC4FB6"/>
    <w:rsid w:val="00DC538B"/>
    <w:rsid w:val="00DC5669"/>
    <w:rsid w:val="00DC69EA"/>
    <w:rsid w:val="00DC7DCF"/>
    <w:rsid w:val="00DD0A03"/>
    <w:rsid w:val="00DD0BEE"/>
    <w:rsid w:val="00DD1AE6"/>
    <w:rsid w:val="00DD1C6A"/>
    <w:rsid w:val="00DD1F39"/>
    <w:rsid w:val="00DD2AA7"/>
    <w:rsid w:val="00DD42B6"/>
    <w:rsid w:val="00DD6EC7"/>
    <w:rsid w:val="00DD7265"/>
    <w:rsid w:val="00DD750C"/>
    <w:rsid w:val="00DD777A"/>
    <w:rsid w:val="00DE0760"/>
    <w:rsid w:val="00DE0765"/>
    <w:rsid w:val="00DE1258"/>
    <w:rsid w:val="00DE1EA7"/>
    <w:rsid w:val="00DE1FCB"/>
    <w:rsid w:val="00DE2771"/>
    <w:rsid w:val="00DE3502"/>
    <w:rsid w:val="00DE3940"/>
    <w:rsid w:val="00DE6182"/>
    <w:rsid w:val="00DE7173"/>
    <w:rsid w:val="00DE72DE"/>
    <w:rsid w:val="00DE7ED1"/>
    <w:rsid w:val="00DF0583"/>
    <w:rsid w:val="00DF20CA"/>
    <w:rsid w:val="00DF457E"/>
    <w:rsid w:val="00DF512D"/>
    <w:rsid w:val="00DF5D2E"/>
    <w:rsid w:val="00DF65C9"/>
    <w:rsid w:val="00DF6BFD"/>
    <w:rsid w:val="00DF6D4F"/>
    <w:rsid w:val="00DF74A9"/>
    <w:rsid w:val="00E0042A"/>
    <w:rsid w:val="00E004C7"/>
    <w:rsid w:val="00E015CF"/>
    <w:rsid w:val="00E05121"/>
    <w:rsid w:val="00E052E4"/>
    <w:rsid w:val="00E056AD"/>
    <w:rsid w:val="00E05784"/>
    <w:rsid w:val="00E07050"/>
    <w:rsid w:val="00E07356"/>
    <w:rsid w:val="00E11A26"/>
    <w:rsid w:val="00E123FA"/>
    <w:rsid w:val="00E1241B"/>
    <w:rsid w:val="00E12664"/>
    <w:rsid w:val="00E12692"/>
    <w:rsid w:val="00E135E7"/>
    <w:rsid w:val="00E14586"/>
    <w:rsid w:val="00E16E27"/>
    <w:rsid w:val="00E17912"/>
    <w:rsid w:val="00E179A2"/>
    <w:rsid w:val="00E17DFF"/>
    <w:rsid w:val="00E20B19"/>
    <w:rsid w:val="00E20B49"/>
    <w:rsid w:val="00E21B6F"/>
    <w:rsid w:val="00E2332A"/>
    <w:rsid w:val="00E23C93"/>
    <w:rsid w:val="00E2486E"/>
    <w:rsid w:val="00E24CB4"/>
    <w:rsid w:val="00E24D6B"/>
    <w:rsid w:val="00E24EC3"/>
    <w:rsid w:val="00E2520E"/>
    <w:rsid w:val="00E258BD"/>
    <w:rsid w:val="00E26E97"/>
    <w:rsid w:val="00E27AD1"/>
    <w:rsid w:val="00E30956"/>
    <w:rsid w:val="00E3332F"/>
    <w:rsid w:val="00E34512"/>
    <w:rsid w:val="00E36F0F"/>
    <w:rsid w:val="00E378EB"/>
    <w:rsid w:val="00E40F59"/>
    <w:rsid w:val="00E425FE"/>
    <w:rsid w:val="00E476E1"/>
    <w:rsid w:val="00E47AA7"/>
    <w:rsid w:val="00E47D1A"/>
    <w:rsid w:val="00E47E11"/>
    <w:rsid w:val="00E52461"/>
    <w:rsid w:val="00E53F61"/>
    <w:rsid w:val="00E568CD"/>
    <w:rsid w:val="00E569CF"/>
    <w:rsid w:val="00E60A7A"/>
    <w:rsid w:val="00E60DB9"/>
    <w:rsid w:val="00E611C6"/>
    <w:rsid w:val="00E6244B"/>
    <w:rsid w:val="00E64839"/>
    <w:rsid w:val="00E66E30"/>
    <w:rsid w:val="00E6734C"/>
    <w:rsid w:val="00E6756F"/>
    <w:rsid w:val="00E70E71"/>
    <w:rsid w:val="00E7261D"/>
    <w:rsid w:val="00E72878"/>
    <w:rsid w:val="00E72C93"/>
    <w:rsid w:val="00E74D9F"/>
    <w:rsid w:val="00E74EF5"/>
    <w:rsid w:val="00E765AF"/>
    <w:rsid w:val="00E77E23"/>
    <w:rsid w:val="00E80389"/>
    <w:rsid w:val="00E823CE"/>
    <w:rsid w:val="00E837DF"/>
    <w:rsid w:val="00E83872"/>
    <w:rsid w:val="00E841B2"/>
    <w:rsid w:val="00E87683"/>
    <w:rsid w:val="00E87EEA"/>
    <w:rsid w:val="00E90100"/>
    <w:rsid w:val="00E91277"/>
    <w:rsid w:val="00E91F9F"/>
    <w:rsid w:val="00E924A2"/>
    <w:rsid w:val="00E93A8F"/>
    <w:rsid w:val="00E9464C"/>
    <w:rsid w:val="00E946F2"/>
    <w:rsid w:val="00E94D10"/>
    <w:rsid w:val="00E94EF2"/>
    <w:rsid w:val="00E978EB"/>
    <w:rsid w:val="00E97F42"/>
    <w:rsid w:val="00EA0C8A"/>
    <w:rsid w:val="00EA1385"/>
    <w:rsid w:val="00EA2B9B"/>
    <w:rsid w:val="00EA2C58"/>
    <w:rsid w:val="00EA3BA0"/>
    <w:rsid w:val="00EA4937"/>
    <w:rsid w:val="00EA571E"/>
    <w:rsid w:val="00EA5825"/>
    <w:rsid w:val="00EA6608"/>
    <w:rsid w:val="00EA6DD9"/>
    <w:rsid w:val="00EB0787"/>
    <w:rsid w:val="00EB14F8"/>
    <w:rsid w:val="00EB1F91"/>
    <w:rsid w:val="00EB2480"/>
    <w:rsid w:val="00EB3275"/>
    <w:rsid w:val="00EB47AE"/>
    <w:rsid w:val="00EB4CF1"/>
    <w:rsid w:val="00EB5DAB"/>
    <w:rsid w:val="00EB67E1"/>
    <w:rsid w:val="00EB70FC"/>
    <w:rsid w:val="00EC0465"/>
    <w:rsid w:val="00EC04E4"/>
    <w:rsid w:val="00EC174E"/>
    <w:rsid w:val="00EC1ED5"/>
    <w:rsid w:val="00EC372D"/>
    <w:rsid w:val="00EC3817"/>
    <w:rsid w:val="00EC4020"/>
    <w:rsid w:val="00EC684F"/>
    <w:rsid w:val="00EC6E53"/>
    <w:rsid w:val="00ED125A"/>
    <w:rsid w:val="00ED46FF"/>
    <w:rsid w:val="00ED504F"/>
    <w:rsid w:val="00ED602B"/>
    <w:rsid w:val="00ED65B6"/>
    <w:rsid w:val="00ED66EB"/>
    <w:rsid w:val="00ED6907"/>
    <w:rsid w:val="00ED709C"/>
    <w:rsid w:val="00ED7A3A"/>
    <w:rsid w:val="00EE013E"/>
    <w:rsid w:val="00EE233B"/>
    <w:rsid w:val="00EE40EF"/>
    <w:rsid w:val="00EE54B4"/>
    <w:rsid w:val="00EE6373"/>
    <w:rsid w:val="00EE7D40"/>
    <w:rsid w:val="00EF03BA"/>
    <w:rsid w:val="00EF0773"/>
    <w:rsid w:val="00EF1E06"/>
    <w:rsid w:val="00EF1E1C"/>
    <w:rsid w:val="00EF3670"/>
    <w:rsid w:val="00EF3ADE"/>
    <w:rsid w:val="00EF405D"/>
    <w:rsid w:val="00EF4368"/>
    <w:rsid w:val="00EF4CB8"/>
    <w:rsid w:val="00EF58F1"/>
    <w:rsid w:val="00EF7502"/>
    <w:rsid w:val="00F01DD6"/>
    <w:rsid w:val="00F026B2"/>
    <w:rsid w:val="00F02F3F"/>
    <w:rsid w:val="00F047F9"/>
    <w:rsid w:val="00F054D2"/>
    <w:rsid w:val="00F05B5C"/>
    <w:rsid w:val="00F0606B"/>
    <w:rsid w:val="00F104AD"/>
    <w:rsid w:val="00F10DE9"/>
    <w:rsid w:val="00F110BA"/>
    <w:rsid w:val="00F115A0"/>
    <w:rsid w:val="00F11EED"/>
    <w:rsid w:val="00F12D34"/>
    <w:rsid w:val="00F13269"/>
    <w:rsid w:val="00F13652"/>
    <w:rsid w:val="00F13D14"/>
    <w:rsid w:val="00F14AB1"/>
    <w:rsid w:val="00F150DE"/>
    <w:rsid w:val="00F1521B"/>
    <w:rsid w:val="00F153B8"/>
    <w:rsid w:val="00F15475"/>
    <w:rsid w:val="00F15B22"/>
    <w:rsid w:val="00F15D20"/>
    <w:rsid w:val="00F174E1"/>
    <w:rsid w:val="00F2013F"/>
    <w:rsid w:val="00F21577"/>
    <w:rsid w:val="00F26899"/>
    <w:rsid w:val="00F27DF7"/>
    <w:rsid w:val="00F3019F"/>
    <w:rsid w:val="00F32858"/>
    <w:rsid w:val="00F3343F"/>
    <w:rsid w:val="00F361A5"/>
    <w:rsid w:val="00F366AF"/>
    <w:rsid w:val="00F3712F"/>
    <w:rsid w:val="00F37589"/>
    <w:rsid w:val="00F37A95"/>
    <w:rsid w:val="00F407FB"/>
    <w:rsid w:val="00F4243F"/>
    <w:rsid w:val="00F43259"/>
    <w:rsid w:val="00F43628"/>
    <w:rsid w:val="00F43E5B"/>
    <w:rsid w:val="00F43FB1"/>
    <w:rsid w:val="00F45246"/>
    <w:rsid w:val="00F46BCC"/>
    <w:rsid w:val="00F505CA"/>
    <w:rsid w:val="00F50E72"/>
    <w:rsid w:val="00F52AE2"/>
    <w:rsid w:val="00F53955"/>
    <w:rsid w:val="00F54C6A"/>
    <w:rsid w:val="00F55C22"/>
    <w:rsid w:val="00F56643"/>
    <w:rsid w:val="00F56712"/>
    <w:rsid w:val="00F56958"/>
    <w:rsid w:val="00F56E6C"/>
    <w:rsid w:val="00F571A4"/>
    <w:rsid w:val="00F57847"/>
    <w:rsid w:val="00F61904"/>
    <w:rsid w:val="00F61A11"/>
    <w:rsid w:val="00F63697"/>
    <w:rsid w:val="00F63947"/>
    <w:rsid w:val="00F63B9D"/>
    <w:rsid w:val="00F63C11"/>
    <w:rsid w:val="00F6520B"/>
    <w:rsid w:val="00F66DBA"/>
    <w:rsid w:val="00F66FD2"/>
    <w:rsid w:val="00F67561"/>
    <w:rsid w:val="00F7179E"/>
    <w:rsid w:val="00F7181A"/>
    <w:rsid w:val="00F71B94"/>
    <w:rsid w:val="00F73013"/>
    <w:rsid w:val="00F7318A"/>
    <w:rsid w:val="00F74A86"/>
    <w:rsid w:val="00F765C7"/>
    <w:rsid w:val="00F82B96"/>
    <w:rsid w:val="00F84576"/>
    <w:rsid w:val="00F84FB4"/>
    <w:rsid w:val="00F84FF0"/>
    <w:rsid w:val="00F863A2"/>
    <w:rsid w:val="00F90FF7"/>
    <w:rsid w:val="00F92B0C"/>
    <w:rsid w:val="00F935FD"/>
    <w:rsid w:val="00F94556"/>
    <w:rsid w:val="00F95BD6"/>
    <w:rsid w:val="00F9715E"/>
    <w:rsid w:val="00FA1784"/>
    <w:rsid w:val="00FA4863"/>
    <w:rsid w:val="00FA64EF"/>
    <w:rsid w:val="00FA6E1B"/>
    <w:rsid w:val="00FA7BAC"/>
    <w:rsid w:val="00FB024F"/>
    <w:rsid w:val="00FB0CC0"/>
    <w:rsid w:val="00FB1342"/>
    <w:rsid w:val="00FB2190"/>
    <w:rsid w:val="00FB21BD"/>
    <w:rsid w:val="00FB2755"/>
    <w:rsid w:val="00FB306D"/>
    <w:rsid w:val="00FB55D2"/>
    <w:rsid w:val="00FB5EDD"/>
    <w:rsid w:val="00FB615A"/>
    <w:rsid w:val="00FB77D0"/>
    <w:rsid w:val="00FC1337"/>
    <w:rsid w:val="00FC2F98"/>
    <w:rsid w:val="00FC3016"/>
    <w:rsid w:val="00FC354F"/>
    <w:rsid w:val="00FC4C9B"/>
    <w:rsid w:val="00FC7009"/>
    <w:rsid w:val="00FC785B"/>
    <w:rsid w:val="00FD07E1"/>
    <w:rsid w:val="00FD3EDD"/>
    <w:rsid w:val="00FD4104"/>
    <w:rsid w:val="00FD4332"/>
    <w:rsid w:val="00FD4B6F"/>
    <w:rsid w:val="00FD4DD2"/>
    <w:rsid w:val="00FD717A"/>
    <w:rsid w:val="00FE16EC"/>
    <w:rsid w:val="00FE3222"/>
    <w:rsid w:val="00FE4BAD"/>
    <w:rsid w:val="00FE5D47"/>
    <w:rsid w:val="00FE6817"/>
    <w:rsid w:val="00FE6CAB"/>
    <w:rsid w:val="00FF03D5"/>
    <w:rsid w:val="00FF07D6"/>
    <w:rsid w:val="00FF1660"/>
    <w:rsid w:val="00FF2BBA"/>
    <w:rsid w:val="00FF34F5"/>
    <w:rsid w:val="00FF3E28"/>
    <w:rsid w:val="00FF4055"/>
    <w:rsid w:val="00FF584E"/>
    <w:rsid w:val="00FF59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79EB5"/>
  <w15:docId w15:val="{197817DC-AD4A-407B-8467-4AC2E9EE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86E"/>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Tahoma" w:hAnsi="Tahoma"/>
      <w:i/>
      <w:sz w:val="22"/>
    </w:rPr>
  </w:style>
  <w:style w:type="paragraph" w:styleId="Listenabsatz">
    <w:name w:val="List Paragraph"/>
    <w:basedOn w:val="Standard"/>
    <w:uiPriority w:val="99"/>
    <w:qFormat/>
    <w:rsid w:val="00216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Kopfzeile">
    <w:name w:val="header"/>
    <w:basedOn w:val="Standard"/>
    <w:link w:val="KopfzeileZchn"/>
    <w:uiPriority w:val="99"/>
    <w:rsid w:val="00C4541D"/>
    <w:pPr>
      <w:tabs>
        <w:tab w:val="center" w:pos="4536"/>
        <w:tab w:val="right" w:pos="9072"/>
      </w:tabs>
    </w:pPr>
  </w:style>
  <w:style w:type="character" w:customStyle="1" w:styleId="KopfzeileZchn">
    <w:name w:val="Kopfzeile Zchn"/>
    <w:basedOn w:val="Absatz-Standardschriftart"/>
    <w:link w:val="Kopfzeile"/>
    <w:uiPriority w:val="99"/>
    <w:rsid w:val="00C4541D"/>
  </w:style>
  <w:style w:type="paragraph" w:styleId="Fuzeile">
    <w:name w:val="footer"/>
    <w:basedOn w:val="Standard"/>
    <w:link w:val="FuzeileZchn"/>
    <w:uiPriority w:val="99"/>
    <w:rsid w:val="00C4541D"/>
    <w:pPr>
      <w:tabs>
        <w:tab w:val="center" w:pos="4536"/>
        <w:tab w:val="right" w:pos="9072"/>
      </w:tabs>
    </w:pPr>
  </w:style>
  <w:style w:type="character" w:customStyle="1" w:styleId="FuzeileZchn">
    <w:name w:val="Fußzeile Zchn"/>
    <w:basedOn w:val="Absatz-Standardschriftart"/>
    <w:link w:val="Fuzeile"/>
    <w:uiPriority w:val="99"/>
    <w:rsid w:val="00C4541D"/>
  </w:style>
  <w:style w:type="paragraph" w:styleId="Sprechblasentext">
    <w:name w:val="Balloon Text"/>
    <w:basedOn w:val="Standard"/>
    <w:semiHidden/>
    <w:rsid w:val="001C64AF"/>
    <w:rPr>
      <w:rFonts w:ascii="Tahoma" w:hAnsi="Tahoma" w:cs="Tahoma"/>
      <w:sz w:val="16"/>
      <w:szCs w:val="16"/>
    </w:rPr>
  </w:style>
  <w:style w:type="paragraph" w:customStyle="1" w:styleId="Text">
    <w:name w:val="Text"/>
    <w:basedOn w:val="Standard"/>
    <w:rsid w:val="00E05121"/>
    <w:pPr>
      <w:overflowPunct/>
      <w:autoSpaceDE/>
      <w:autoSpaceDN/>
      <w:adjustRightInd/>
      <w:spacing w:line="264" w:lineRule="auto"/>
      <w:textAlignment w:val="auto"/>
    </w:pPr>
    <w:rPr>
      <w:rFonts w:ascii="Arial" w:hAnsi="Arial"/>
      <w:sz w:val="22"/>
    </w:rPr>
  </w:style>
  <w:style w:type="table" w:styleId="Tabellenraster">
    <w:name w:val="Table Grid"/>
    <w:basedOn w:val="NormaleTabelle"/>
    <w:uiPriority w:val="59"/>
    <w:rsid w:val="0073672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7F2E3F"/>
    <w:rPr>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E5CA2"/>
  </w:style>
  <w:style w:type="character" w:customStyle="1" w:styleId="FunotentextZchn">
    <w:name w:val="Fußnotentext Zchn"/>
    <w:link w:val="Funotentext"/>
    <w:rsid w:val="007E5CA2"/>
    <w:rPr>
      <w:lang w:eastAsia="de-DE"/>
    </w:rPr>
  </w:style>
  <w:style w:type="character" w:styleId="Funotenzeichen">
    <w:name w:val="footnote reference"/>
    <w:uiPriority w:val="99"/>
    <w:rsid w:val="007E5CA2"/>
    <w:rPr>
      <w:vertAlign w:val="superscript"/>
    </w:rPr>
  </w:style>
  <w:style w:type="character" w:styleId="Hervorhebung">
    <w:name w:val="Emphasis"/>
    <w:qFormat/>
    <w:rsid w:val="009B5598"/>
    <w:rPr>
      <w:i/>
      <w:iCs/>
    </w:rPr>
  </w:style>
  <w:style w:type="character" w:styleId="Fett">
    <w:name w:val="Strong"/>
    <w:qFormat/>
    <w:rsid w:val="009B5598"/>
    <w:rPr>
      <w:b/>
      <w:bCs/>
    </w:rPr>
  </w:style>
  <w:style w:type="paragraph" w:styleId="Zitat">
    <w:name w:val="Quote"/>
    <w:basedOn w:val="Standard"/>
    <w:next w:val="Standard"/>
    <w:link w:val="ZitatZchn"/>
    <w:uiPriority w:val="29"/>
    <w:qFormat/>
    <w:rsid w:val="009B5598"/>
    <w:rPr>
      <w:i/>
      <w:iCs/>
      <w:color w:val="000000"/>
    </w:rPr>
  </w:style>
  <w:style w:type="character" w:customStyle="1" w:styleId="ZitatZchn">
    <w:name w:val="Zitat Zchn"/>
    <w:link w:val="Zitat"/>
    <w:uiPriority w:val="29"/>
    <w:rsid w:val="009B5598"/>
    <w:rPr>
      <w:i/>
      <w:iCs/>
      <w:color w:val="000000"/>
      <w:lang w:eastAsia="de-DE"/>
    </w:rPr>
  </w:style>
  <w:style w:type="paragraph" w:customStyle="1" w:styleId="leitwort">
    <w:name w:val="leitwort"/>
    <w:basedOn w:val="Standard"/>
    <w:rsid w:val="0002268D"/>
    <w:pPr>
      <w:overflowPunct/>
      <w:autoSpaceDE/>
      <w:autoSpaceDN/>
      <w:adjustRightInd/>
      <w:spacing w:before="1400"/>
      <w:jc w:val="center"/>
      <w:textAlignment w:val="auto"/>
    </w:pPr>
    <w:rPr>
      <w:b/>
      <w:bCs/>
      <w:sz w:val="36"/>
      <w:szCs w:val="36"/>
    </w:rPr>
  </w:style>
  <w:style w:type="paragraph" w:customStyle="1" w:styleId="entwurf">
    <w:name w:val="entwurf"/>
    <w:basedOn w:val="Standard"/>
    <w:rsid w:val="0002268D"/>
    <w:pPr>
      <w:overflowPunct/>
      <w:autoSpaceDE/>
      <w:autoSpaceDN/>
      <w:adjustRightInd/>
      <w:spacing w:after="600"/>
      <w:jc w:val="center"/>
      <w:textAlignment w:val="auto"/>
    </w:pPr>
    <w:rPr>
      <w:sz w:val="24"/>
      <w:szCs w:val="24"/>
    </w:rPr>
  </w:style>
  <w:style w:type="paragraph" w:styleId="StandardWeb">
    <w:name w:val="Normal (Web)"/>
    <w:basedOn w:val="Standard"/>
    <w:rsid w:val="0002268D"/>
    <w:pPr>
      <w:overflowPunct/>
      <w:autoSpaceDE/>
      <w:autoSpaceDN/>
      <w:adjustRightInd/>
      <w:spacing w:before="100" w:beforeAutospacing="1" w:after="100" w:afterAutospacing="1"/>
      <w:textAlignment w:val="auto"/>
    </w:pPr>
    <w:rPr>
      <w:sz w:val="24"/>
      <w:szCs w:val="24"/>
    </w:rPr>
  </w:style>
  <w:style w:type="character" w:styleId="Seitenzahl">
    <w:name w:val="page number"/>
    <w:rsid w:val="0002268D"/>
  </w:style>
  <w:style w:type="character" w:styleId="Hyperlink">
    <w:name w:val="Hyperlink"/>
    <w:unhideWhenUsed/>
    <w:rsid w:val="00C0319F"/>
    <w:rPr>
      <w:color w:val="0000FF"/>
      <w:u w:val="single"/>
    </w:rPr>
  </w:style>
  <w:style w:type="paragraph" w:customStyle="1" w:styleId="Default">
    <w:name w:val="Default"/>
    <w:basedOn w:val="Standard"/>
    <w:rsid w:val="00C0319F"/>
    <w:pPr>
      <w:widowControl w:val="0"/>
      <w:suppressAutoHyphens/>
      <w:overflowPunct/>
      <w:autoSpaceDN/>
      <w:adjustRightInd/>
      <w:textAlignment w:val="auto"/>
    </w:pPr>
    <w:rPr>
      <w:rFonts w:ascii="Arial" w:eastAsia="Arial" w:hAnsi="Arial" w:cs="Arial"/>
      <w:color w:val="000000"/>
      <w:kern w:val="1"/>
      <w:sz w:val="24"/>
      <w:szCs w:val="24"/>
    </w:rPr>
  </w:style>
  <w:style w:type="paragraph" w:styleId="Kommentartext">
    <w:name w:val="annotation text"/>
    <w:basedOn w:val="Standard"/>
    <w:link w:val="KommentartextZchn"/>
    <w:uiPriority w:val="99"/>
    <w:unhideWhenUsed/>
    <w:rsid w:val="00090C62"/>
    <w:pPr>
      <w:overflowPunct/>
      <w:autoSpaceDE/>
      <w:autoSpaceDN/>
      <w:adjustRightInd/>
      <w:textAlignment w:val="auto"/>
    </w:pPr>
  </w:style>
  <w:style w:type="character" w:customStyle="1" w:styleId="KommentartextZchn">
    <w:name w:val="Kommentartext Zchn"/>
    <w:link w:val="Kommentartext"/>
    <w:uiPriority w:val="99"/>
    <w:rsid w:val="00090C62"/>
    <w:rPr>
      <w:lang w:eastAsia="de-DE"/>
    </w:rPr>
  </w:style>
  <w:style w:type="character" w:styleId="Kommentarzeichen">
    <w:name w:val="annotation reference"/>
    <w:uiPriority w:val="99"/>
    <w:unhideWhenUsed/>
    <w:rsid w:val="00090C62"/>
    <w:rPr>
      <w:sz w:val="16"/>
      <w:szCs w:val="16"/>
    </w:rPr>
  </w:style>
  <w:style w:type="paragraph" w:styleId="NurText">
    <w:name w:val="Plain Text"/>
    <w:basedOn w:val="Standard"/>
    <w:link w:val="NurTextZchn"/>
    <w:uiPriority w:val="99"/>
    <w:unhideWhenUsed/>
    <w:rsid w:val="00FA7BAC"/>
    <w:pPr>
      <w:overflowPunct/>
      <w:autoSpaceDE/>
      <w:autoSpaceDN/>
      <w:adjustRightInd/>
      <w:textAlignment w:val="auto"/>
    </w:pPr>
    <w:rPr>
      <w:rFonts w:ascii="Arial" w:eastAsia="SimSun" w:hAnsi="Arial" w:cs="Arial"/>
      <w:sz w:val="22"/>
      <w:szCs w:val="22"/>
      <w:lang w:eastAsia="zh-CN"/>
    </w:rPr>
  </w:style>
  <w:style w:type="character" w:customStyle="1" w:styleId="NurTextZchn">
    <w:name w:val="Nur Text Zchn"/>
    <w:link w:val="NurText"/>
    <w:uiPriority w:val="99"/>
    <w:rsid w:val="00FA7BAC"/>
    <w:rPr>
      <w:rFonts w:ascii="Arial" w:eastAsia="SimSun" w:hAnsi="Arial" w:cs="Arial"/>
      <w:sz w:val="22"/>
      <w:szCs w:val="22"/>
    </w:rPr>
  </w:style>
  <w:style w:type="paragraph" w:customStyle="1" w:styleId="Leitwort0">
    <w:name w:val="Leitwort"/>
    <w:basedOn w:val="Standard"/>
    <w:next w:val="Standard"/>
    <w:link w:val="LeitwortZchn"/>
    <w:rsid w:val="00BE2DFA"/>
    <w:pPr>
      <w:widowControl w:val="0"/>
      <w:overflowPunct/>
      <w:autoSpaceDE/>
      <w:autoSpaceDN/>
      <w:adjustRightInd/>
      <w:spacing w:before="1400"/>
      <w:jc w:val="center"/>
      <w:textAlignment w:val="auto"/>
    </w:pPr>
    <w:rPr>
      <w:rFonts w:ascii="Arial" w:hAnsi="Arial"/>
      <w:b/>
      <w:sz w:val="36"/>
      <w:szCs w:val="24"/>
    </w:rPr>
  </w:style>
  <w:style w:type="character" w:customStyle="1" w:styleId="LeitwortZchn">
    <w:name w:val="Leitwort Zchn"/>
    <w:link w:val="Leitwort0"/>
    <w:rsid w:val="00BE2DFA"/>
    <w:rPr>
      <w:rFonts w:ascii="Arial" w:hAnsi="Arial"/>
      <w:b/>
      <w:sz w:val="36"/>
      <w:szCs w:val="24"/>
      <w:lang w:eastAsia="de-DE"/>
    </w:rPr>
  </w:style>
  <w:style w:type="paragraph" w:customStyle="1" w:styleId="Entwurf0">
    <w:name w:val="Entwurf"/>
    <w:basedOn w:val="Standard"/>
    <w:rsid w:val="00BE2DFA"/>
    <w:pPr>
      <w:overflowPunct/>
      <w:autoSpaceDE/>
      <w:autoSpaceDN/>
      <w:adjustRightInd/>
      <w:spacing w:after="600"/>
      <w:jc w:val="center"/>
      <w:textAlignment w:val="auto"/>
    </w:pPr>
    <w:rPr>
      <w:rFonts w:ascii="Arial" w:hAnsi="Arial" w:cs="Arial"/>
      <w:sz w:val="24"/>
    </w:rPr>
  </w:style>
  <w:style w:type="paragraph" w:styleId="Kommentarthema">
    <w:name w:val="annotation subject"/>
    <w:basedOn w:val="Kommentartext"/>
    <w:next w:val="Kommentartext"/>
    <w:link w:val="KommentarthemaZchn"/>
    <w:rsid w:val="00646B6F"/>
    <w:pPr>
      <w:overflowPunct w:val="0"/>
      <w:autoSpaceDE w:val="0"/>
      <w:autoSpaceDN w:val="0"/>
      <w:adjustRightInd w:val="0"/>
      <w:textAlignment w:val="baseline"/>
    </w:pPr>
    <w:rPr>
      <w:b/>
      <w:bCs/>
    </w:rPr>
  </w:style>
  <w:style w:type="character" w:customStyle="1" w:styleId="KommentarthemaZchn">
    <w:name w:val="Kommentarthema Zchn"/>
    <w:link w:val="Kommentarthema"/>
    <w:rsid w:val="00646B6F"/>
    <w:rPr>
      <w:b/>
      <w:bCs/>
      <w:lang w:eastAsia="de-DE"/>
    </w:rPr>
  </w:style>
  <w:style w:type="character" w:styleId="BesuchterLink">
    <w:name w:val="FollowedHyperlink"/>
    <w:rsid w:val="00082EBB"/>
    <w:rPr>
      <w:color w:val="800080"/>
      <w:u w:val="single"/>
    </w:rPr>
  </w:style>
  <w:style w:type="table" w:customStyle="1" w:styleId="Tabellenraster2">
    <w:name w:val="Tabellenraster2"/>
    <w:basedOn w:val="NormaleTabelle"/>
    <w:next w:val="Tabellenraster"/>
    <w:rsid w:val="003F2672"/>
    <w:pPr>
      <w:spacing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ueberschriften1">
    <w:name w:val="textueberschriften1"/>
    <w:basedOn w:val="Standard"/>
    <w:rsid w:val="008E0308"/>
    <w:pPr>
      <w:overflowPunct/>
      <w:autoSpaceDE/>
      <w:autoSpaceDN/>
      <w:adjustRightInd/>
      <w:spacing w:before="100" w:beforeAutospacing="1" w:after="100" w:afterAutospacing="1"/>
      <w:textAlignment w:val="auto"/>
    </w:pPr>
    <w:rPr>
      <w:rFonts w:ascii="Arial" w:hAnsi="Arial" w:cs="Arial"/>
      <w:color w:val="009900"/>
      <w:sz w:val="24"/>
      <w:szCs w:val="24"/>
    </w:rPr>
  </w:style>
  <w:style w:type="paragraph" w:styleId="KeinLeerraum">
    <w:name w:val="No Spacing"/>
    <w:uiPriority w:val="1"/>
    <w:qFormat/>
    <w:rsid w:val="002B223D"/>
    <w:rPr>
      <w:rFonts w:ascii="Calibri" w:eastAsia="SimSun" w:hAnsi="Calibri"/>
      <w:sz w:val="22"/>
      <w:szCs w:val="22"/>
      <w:lang w:eastAsia="de-DE"/>
    </w:rPr>
  </w:style>
  <w:style w:type="numbering" w:customStyle="1" w:styleId="List0">
    <w:name w:val="List 0"/>
    <w:rsid w:val="00127774"/>
    <w:pPr>
      <w:numPr>
        <w:numId w:val="21"/>
      </w:numPr>
    </w:pPr>
  </w:style>
  <w:style w:type="paragraph" w:customStyle="1" w:styleId="FrageNummer1">
    <w:name w:val="Frage Nummer 1)"/>
    <w:basedOn w:val="Standard"/>
    <w:uiPriority w:val="4"/>
    <w:qFormat/>
    <w:rsid w:val="00790F75"/>
    <w:pPr>
      <w:numPr>
        <w:numId w:val="23"/>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790F75"/>
    <w:pPr>
      <w:numPr>
        <w:numId w:val="25"/>
      </w:numPr>
    </w:pPr>
  </w:style>
  <w:style w:type="paragraph" w:customStyle="1" w:styleId="Titel-Betreff">
    <w:name w:val="Titel - Betreff"/>
    <w:basedOn w:val="Standard"/>
    <w:uiPriority w:val="26"/>
    <w:qFormat/>
    <w:rsid w:val="00790F75"/>
    <w:pPr>
      <w:tabs>
        <w:tab w:val="left" w:pos="794"/>
      </w:tabs>
      <w:overflowPunct/>
      <w:autoSpaceDE/>
      <w:autoSpaceDN/>
      <w:adjustRightInd/>
      <w:spacing w:before="480" w:after="240"/>
      <w:ind w:left="794" w:hanging="794"/>
      <w:textAlignment w:val="auto"/>
      <w:outlineLvl w:val="1"/>
    </w:pPr>
    <w:rPr>
      <w:rFonts w:asciiTheme="minorHAnsi" w:eastAsiaTheme="minorHAnsi" w:hAnsiTheme="minorHAnsi" w:cstheme="minorBidi"/>
      <w:b/>
      <w:lang w:eastAsia="en-US"/>
    </w:rPr>
  </w:style>
  <w:style w:type="paragraph" w:customStyle="1" w:styleId="FrageEinleitungberschrift">
    <w:name w:val="Frage Einleitung Überschrift"/>
    <w:basedOn w:val="Standard"/>
    <w:next w:val="Standard"/>
    <w:uiPriority w:val="2"/>
    <w:qFormat/>
    <w:rsid w:val="00790F75"/>
    <w:pPr>
      <w:keepNext/>
      <w:keepLines/>
      <w:overflowPunct/>
      <w:autoSpaceDE/>
      <w:autoSpaceDN/>
      <w:adjustRightInd/>
      <w:spacing w:before="240"/>
      <w:textAlignment w:val="auto"/>
      <w:outlineLvl w:val="2"/>
    </w:pPr>
    <w:rPr>
      <w:rFonts w:asciiTheme="minorHAnsi" w:eastAsiaTheme="minorHAnsi" w:hAnsiTheme="minorHAnsi" w:cstheme="minorBidi"/>
      <w:b/>
      <w:i/>
      <w:lang w:eastAsia="en-US"/>
    </w:rPr>
  </w:style>
  <w:style w:type="paragraph" w:styleId="berarbeitung">
    <w:name w:val="Revision"/>
    <w:hidden/>
    <w:uiPriority w:val="99"/>
    <w:semiHidden/>
    <w:rsid w:val="004C40E7"/>
    <w:rPr>
      <w:lang w:eastAsia="de-DE"/>
    </w:rPr>
  </w:style>
  <w:style w:type="table" w:customStyle="1" w:styleId="Tabellenraster3">
    <w:name w:val="Tabellenraster3"/>
    <w:basedOn w:val="NormaleTabelle"/>
    <w:next w:val="Tabellenraster"/>
    <w:uiPriority w:val="39"/>
    <w:rsid w:val="00511598"/>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Standard"/>
    <w:next w:val="Standard"/>
    <w:uiPriority w:val="99"/>
    <w:rsid w:val="00DF20CA"/>
    <w:pPr>
      <w:overflowPunct/>
      <w:spacing w:line="141" w:lineRule="atLeast"/>
      <w:textAlignment w:val="auto"/>
    </w:pPr>
    <w:rPr>
      <w:rFonts w:ascii="Arial" w:eastAsiaTheme="minorHAnsi" w:hAnsi="Arial" w:cs="Arial"/>
      <w:sz w:val="24"/>
      <w:szCs w:val="24"/>
      <w:lang w:eastAsia="en-US"/>
    </w:rPr>
  </w:style>
  <w:style w:type="paragraph" w:customStyle="1" w:styleId="AntwortText">
    <w:name w:val="Antwort Text"/>
    <w:basedOn w:val="Standard"/>
    <w:uiPriority w:val="10"/>
    <w:qFormat/>
    <w:rsid w:val="004A69BE"/>
    <w:pPr>
      <w:overflowPunct/>
      <w:autoSpaceDE/>
      <w:autoSpaceDN/>
      <w:adjustRightInd/>
      <w:spacing w:before="80"/>
      <w:jc w:val="both"/>
      <w:textAlignment w:val="auto"/>
    </w:pPr>
    <w:rPr>
      <w:rFonts w:asciiTheme="minorHAnsi" w:eastAsiaTheme="minorHAnsi" w:hAnsiTheme="minorHAnsi" w:cstheme="minorBidi"/>
      <w:lang w:eastAsia="en-US"/>
    </w:rPr>
  </w:style>
  <w:style w:type="character" w:styleId="NichtaufgelsteErwhnung">
    <w:name w:val="Unresolved Mention"/>
    <w:basedOn w:val="Absatz-Standardschriftart"/>
    <w:uiPriority w:val="99"/>
    <w:semiHidden/>
    <w:unhideWhenUsed/>
    <w:rsid w:val="00673F4B"/>
    <w:rPr>
      <w:color w:val="605E5C"/>
      <w:shd w:val="clear" w:color="auto" w:fill="E1DFDD"/>
    </w:rPr>
  </w:style>
  <w:style w:type="table" w:customStyle="1" w:styleId="Tabellenraster4">
    <w:name w:val="Tabellenraster4"/>
    <w:basedOn w:val="NormaleTabelle"/>
    <w:next w:val="Tabellenraster"/>
    <w:uiPriority w:val="59"/>
    <w:rsid w:val="00E837DF"/>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917979"/>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7234">
      <w:bodyDiv w:val="1"/>
      <w:marLeft w:val="0"/>
      <w:marRight w:val="0"/>
      <w:marTop w:val="0"/>
      <w:marBottom w:val="0"/>
      <w:divBdr>
        <w:top w:val="none" w:sz="0" w:space="0" w:color="auto"/>
        <w:left w:val="none" w:sz="0" w:space="0" w:color="auto"/>
        <w:bottom w:val="none" w:sz="0" w:space="0" w:color="auto"/>
        <w:right w:val="none" w:sz="0" w:space="0" w:color="auto"/>
      </w:divBdr>
    </w:div>
    <w:div w:id="270361013">
      <w:bodyDiv w:val="1"/>
      <w:marLeft w:val="0"/>
      <w:marRight w:val="0"/>
      <w:marTop w:val="0"/>
      <w:marBottom w:val="0"/>
      <w:divBdr>
        <w:top w:val="none" w:sz="0" w:space="0" w:color="auto"/>
        <w:left w:val="none" w:sz="0" w:space="0" w:color="auto"/>
        <w:bottom w:val="none" w:sz="0" w:space="0" w:color="auto"/>
        <w:right w:val="none" w:sz="0" w:space="0" w:color="auto"/>
      </w:divBdr>
    </w:div>
    <w:div w:id="353265487">
      <w:bodyDiv w:val="1"/>
      <w:marLeft w:val="0"/>
      <w:marRight w:val="0"/>
      <w:marTop w:val="0"/>
      <w:marBottom w:val="0"/>
      <w:divBdr>
        <w:top w:val="none" w:sz="0" w:space="0" w:color="auto"/>
        <w:left w:val="none" w:sz="0" w:space="0" w:color="auto"/>
        <w:bottom w:val="none" w:sz="0" w:space="0" w:color="auto"/>
        <w:right w:val="none" w:sz="0" w:space="0" w:color="auto"/>
      </w:divBdr>
    </w:div>
    <w:div w:id="396322649">
      <w:bodyDiv w:val="1"/>
      <w:marLeft w:val="0"/>
      <w:marRight w:val="0"/>
      <w:marTop w:val="0"/>
      <w:marBottom w:val="0"/>
      <w:divBdr>
        <w:top w:val="none" w:sz="0" w:space="0" w:color="auto"/>
        <w:left w:val="none" w:sz="0" w:space="0" w:color="auto"/>
        <w:bottom w:val="none" w:sz="0" w:space="0" w:color="auto"/>
        <w:right w:val="none" w:sz="0" w:space="0" w:color="auto"/>
      </w:divBdr>
    </w:div>
    <w:div w:id="421100392">
      <w:bodyDiv w:val="1"/>
      <w:marLeft w:val="0"/>
      <w:marRight w:val="0"/>
      <w:marTop w:val="0"/>
      <w:marBottom w:val="0"/>
      <w:divBdr>
        <w:top w:val="none" w:sz="0" w:space="0" w:color="auto"/>
        <w:left w:val="none" w:sz="0" w:space="0" w:color="auto"/>
        <w:bottom w:val="none" w:sz="0" w:space="0" w:color="auto"/>
        <w:right w:val="none" w:sz="0" w:space="0" w:color="auto"/>
      </w:divBdr>
    </w:div>
    <w:div w:id="463232170">
      <w:bodyDiv w:val="1"/>
      <w:marLeft w:val="0"/>
      <w:marRight w:val="0"/>
      <w:marTop w:val="0"/>
      <w:marBottom w:val="0"/>
      <w:divBdr>
        <w:top w:val="none" w:sz="0" w:space="0" w:color="auto"/>
        <w:left w:val="none" w:sz="0" w:space="0" w:color="auto"/>
        <w:bottom w:val="none" w:sz="0" w:space="0" w:color="auto"/>
        <w:right w:val="none" w:sz="0" w:space="0" w:color="auto"/>
      </w:divBdr>
    </w:div>
    <w:div w:id="477115365">
      <w:bodyDiv w:val="1"/>
      <w:marLeft w:val="0"/>
      <w:marRight w:val="0"/>
      <w:marTop w:val="0"/>
      <w:marBottom w:val="0"/>
      <w:divBdr>
        <w:top w:val="none" w:sz="0" w:space="0" w:color="auto"/>
        <w:left w:val="none" w:sz="0" w:space="0" w:color="auto"/>
        <w:bottom w:val="none" w:sz="0" w:space="0" w:color="auto"/>
        <w:right w:val="none" w:sz="0" w:space="0" w:color="auto"/>
      </w:divBdr>
    </w:div>
    <w:div w:id="609048796">
      <w:bodyDiv w:val="1"/>
      <w:marLeft w:val="0"/>
      <w:marRight w:val="0"/>
      <w:marTop w:val="0"/>
      <w:marBottom w:val="0"/>
      <w:divBdr>
        <w:top w:val="none" w:sz="0" w:space="0" w:color="auto"/>
        <w:left w:val="none" w:sz="0" w:space="0" w:color="auto"/>
        <w:bottom w:val="none" w:sz="0" w:space="0" w:color="auto"/>
        <w:right w:val="none" w:sz="0" w:space="0" w:color="auto"/>
      </w:divBdr>
    </w:div>
    <w:div w:id="683170388">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712314911">
      <w:bodyDiv w:val="1"/>
      <w:marLeft w:val="0"/>
      <w:marRight w:val="0"/>
      <w:marTop w:val="0"/>
      <w:marBottom w:val="0"/>
      <w:divBdr>
        <w:top w:val="none" w:sz="0" w:space="0" w:color="auto"/>
        <w:left w:val="none" w:sz="0" w:space="0" w:color="auto"/>
        <w:bottom w:val="none" w:sz="0" w:space="0" w:color="auto"/>
        <w:right w:val="none" w:sz="0" w:space="0" w:color="auto"/>
      </w:divBdr>
    </w:div>
    <w:div w:id="766728926">
      <w:bodyDiv w:val="1"/>
      <w:marLeft w:val="0"/>
      <w:marRight w:val="0"/>
      <w:marTop w:val="0"/>
      <w:marBottom w:val="0"/>
      <w:divBdr>
        <w:top w:val="none" w:sz="0" w:space="0" w:color="auto"/>
        <w:left w:val="none" w:sz="0" w:space="0" w:color="auto"/>
        <w:bottom w:val="none" w:sz="0" w:space="0" w:color="auto"/>
        <w:right w:val="none" w:sz="0" w:space="0" w:color="auto"/>
      </w:divBdr>
    </w:div>
    <w:div w:id="820076916">
      <w:bodyDiv w:val="1"/>
      <w:marLeft w:val="0"/>
      <w:marRight w:val="0"/>
      <w:marTop w:val="0"/>
      <w:marBottom w:val="0"/>
      <w:divBdr>
        <w:top w:val="none" w:sz="0" w:space="0" w:color="auto"/>
        <w:left w:val="none" w:sz="0" w:space="0" w:color="auto"/>
        <w:bottom w:val="none" w:sz="0" w:space="0" w:color="auto"/>
        <w:right w:val="none" w:sz="0" w:space="0" w:color="auto"/>
      </w:divBdr>
    </w:div>
    <w:div w:id="858815094">
      <w:bodyDiv w:val="1"/>
      <w:marLeft w:val="0"/>
      <w:marRight w:val="0"/>
      <w:marTop w:val="0"/>
      <w:marBottom w:val="0"/>
      <w:divBdr>
        <w:top w:val="none" w:sz="0" w:space="0" w:color="auto"/>
        <w:left w:val="none" w:sz="0" w:space="0" w:color="auto"/>
        <w:bottom w:val="none" w:sz="0" w:space="0" w:color="auto"/>
        <w:right w:val="none" w:sz="0" w:space="0" w:color="auto"/>
      </w:divBdr>
    </w:div>
    <w:div w:id="868303183">
      <w:bodyDiv w:val="1"/>
      <w:marLeft w:val="0"/>
      <w:marRight w:val="0"/>
      <w:marTop w:val="0"/>
      <w:marBottom w:val="0"/>
      <w:divBdr>
        <w:top w:val="none" w:sz="0" w:space="0" w:color="auto"/>
        <w:left w:val="none" w:sz="0" w:space="0" w:color="auto"/>
        <w:bottom w:val="none" w:sz="0" w:space="0" w:color="auto"/>
        <w:right w:val="none" w:sz="0" w:space="0" w:color="auto"/>
      </w:divBdr>
    </w:div>
    <w:div w:id="87408254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4898367">
      <w:bodyDiv w:val="1"/>
      <w:marLeft w:val="0"/>
      <w:marRight w:val="0"/>
      <w:marTop w:val="0"/>
      <w:marBottom w:val="0"/>
      <w:divBdr>
        <w:top w:val="none" w:sz="0" w:space="0" w:color="auto"/>
        <w:left w:val="none" w:sz="0" w:space="0" w:color="auto"/>
        <w:bottom w:val="none" w:sz="0" w:space="0" w:color="auto"/>
        <w:right w:val="none" w:sz="0" w:space="0" w:color="auto"/>
      </w:divBdr>
    </w:div>
    <w:div w:id="1069158739">
      <w:bodyDiv w:val="1"/>
      <w:marLeft w:val="0"/>
      <w:marRight w:val="0"/>
      <w:marTop w:val="0"/>
      <w:marBottom w:val="0"/>
      <w:divBdr>
        <w:top w:val="none" w:sz="0" w:space="0" w:color="auto"/>
        <w:left w:val="none" w:sz="0" w:space="0" w:color="auto"/>
        <w:bottom w:val="none" w:sz="0" w:space="0" w:color="auto"/>
        <w:right w:val="none" w:sz="0" w:space="0" w:color="auto"/>
      </w:divBdr>
    </w:div>
    <w:div w:id="1086458920">
      <w:bodyDiv w:val="1"/>
      <w:marLeft w:val="0"/>
      <w:marRight w:val="0"/>
      <w:marTop w:val="0"/>
      <w:marBottom w:val="0"/>
      <w:divBdr>
        <w:top w:val="none" w:sz="0" w:space="0" w:color="auto"/>
        <w:left w:val="none" w:sz="0" w:space="0" w:color="auto"/>
        <w:bottom w:val="none" w:sz="0" w:space="0" w:color="auto"/>
        <w:right w:val="none" w:sz="0" w:space="0" w:color="auto"/>
      </w:divBdr>
    </w:div>
    <w:div w:id="1098060475">
      <w:bodyDiv w:val="1"/>
      <w:marLeft w:val="0"/>
      <w:marRight w:val="0"/>
      <w:marTop w:val="0"/>
      <w:marBottom w:val="0"/>
      <w:divBdr>
        <w:top w:val="none" w:sz="0" w:space="0" w:color="auto"/>
        <w:left w:val="none" w:sz="0" w:space="0" w:color="auto"/>
        <w:bottom w:val="none" w:sz="0" w:space="0" w:color="auto"/>
        <w:right w:val="none" w:sz="0" w:space="0" w:color="auto"/>
      </w:divBdr>
    </w:div>
    <w:div w:id="1263225867">
      <w:bodyDiv w:val="1"/>
      <w:marLeft w:val="0"/>
      <w:marRight w:val="0"/>
      <w:marTop w:val="0"/>
      <w:marBottom w:val="0"/>
      <w:divBdr>
        <w:top w:val="none" w:sz="0" w:space="0" w:color="auto"/>
        <w:left w:val="none" w:sz="0" w:space="0" w:color="auto"/>
        <w:bottom w:val="none" w:sz="0" w:space="0" w:color="auto"/>
        <w:right w:val="none" w:sz="0" w:space="0" w:color="auto"/>
      </w:divBdr>
    </w:div>
    <w:div w:id="1288316608">
      <w:bodyDiv w:val="1"/>
      <w:marLeft w:val="0"/>
      <w:marRight w:val="0"/>
      <w:marTop w:val="0"/>
      <w:marBottom w:val="0"/>
      <w:divBdr>
        <w:top w:val="none" w:sz="0" w:space="0" w:color="auto"/>
        <w:left w:val="none" w:sz="0" w:space="0" w:color="auto"/>
        <w:bottom w:val="none" w:sz="0" w:space="0" w:color="auto"/>
        <w:right w:val="none" w:sz="0" w:space="0" w:color="auto"/>
      </w:divBdr>
    </w:div>
    <w:div w:id="1293823645">
      <w:bodyDiv w:val="1"/>
      <w:marLeft w:val="0"/>
      <w:marRight w:val="0"/>
      <w:marTop w:val="0"/>
      <w:marBottom w:val="0"/>
      <w:divBdr>
        <w:top w:val="none" w:sz="0" w:space="0" w:color="auto"/>
        <w:left w:val="none" w:sz="0" w:space="0" w:color="auto"/>
        <w:bottom w:val="none" w:sz="0" w:space="0" w:color="auto"/>
        <w:right w:val="none" w:sz="0" w:space="0" w:color="auto"/>
      </w:divBdr>
    </w:div>
    <w:div w:id="1364480954">
      <w:bodyDiv w:val="1"/>
      <w:marLeft w:val="0"/>
      <w:marRight w:val="0"/>
      <w:marTop w:val="0"/>
      <w:marBottom w:val="0"/>
      <w:divBdr>
        <w:top w:val="none" w:sz="0" w:space="0" w:color="auto"/>
        <w:left w:val="none" w:sz="0" w:space="0" w:color="auto"/>
        <w:bottom w:val="none" w:sz="0" w:space="0" w:color="auto"/>
        <w:right w:val="none" w:sz="0" w:space="0" w:color="auto"/>
      </w:divBdr>
    </w:div>
    <w:div w:id="1431660283">
      <w:bodyDiv w:val="1"/>
      <w:marLeft w:val="0"/>
      <w:marRight w:val="0"/>
      <w:marTop w:val="0"/>
      <w:marBottom w:val="0"/>
      <w:divBdr>
        <w:top w:val="none" w:sz="0" w:space="0" w:color="auto"/>
        <w:left w:val="none" w:sz="0" w:space="0" w:color="auto"/>
        <w:bottom w:val="none" w:sz="0" w:space="0" w:color="auto"/>
        <w:right w:val="none" w:sz="0" w:space="0" w:color="auto"/>
      </w:divBdr>
    </w:div>
    <w:div w:id="1447458829">
      <w:bodyDiv w:val="1"/>
      <w:marLeft w:val="0"/>
      <w:marRight w:val="0"/>
      <w:marTop w:val="0"/>
      <w:marBottom w:val="0"/>
      <w:divBdr>
        <w:top w:val="none" w:sz="0" w:space="0" w:color="auto"/>
        <w:left w:val="none" w:sz="0" w:space="0" w:color="auto"/>
        <w:bottom w:val="none" w:sz="0" w:space="0" w:color="auto"/>
        <w:right w:val="none" w:sz="0" w:space="0" w:color="auto"/>
      </w:divBdr>
    </w:div>
    <w:div w:id="1477642460">
      <w:bodyDiv w:val="1"/>
      <w:marLeft w:val="0"/>
      <w:marRight w:val="0"/>
      <w:marTop w:val="0"/>
      <w:marBottom w:val="0"/>
      <w:divBdr>
        <w:top w:val="none" w:sz="0" w:space="0" w:color="auto"/>
        <w:left w:val="none" w:sz="0" w:space="0" w:color="auto"/>
        <w:bottom w:val="none" w:sz="0" w:space="0" w:color="auto"/>
        <w:right w:val="none" w:sz="0" w:space="0" w:color="auto"/>
      </w:divBdr>
    </w:div>
    <w:div w:id="1587609878">
      <w:bodyDiv w:val="1"/>
      <w:marLeft w:val="0"/>
      <w:marRight w:val="0"/>
      <w:marTop w:val="0"/>
      <w:marBottom w:val="0"/>
      <w:divBdr>
        <w:top w:val="none" w:sz="0" w:space="0" w:color="auto"/>
        <w:left w:val="none" w:sz="0" w:space="0" w:color="auto"/>
        <w:bottom w:val="none" w:sz="0" w:space="0" w:color="auto"/>
        <w:right w:val="none" w:sz="0" w:space="0" w:color="auto"/>
      </w:divBdr>
    </w:div>
    <w:div w:id="1593274836">
      <w:bodyDiv w:val="1"/>
      <w:marLeft w:val="0"/>
      <w:marRight w:val="0"/>
      <w:marTop w:val="0"/>
      <w:marBottom w:val="0"/>
      <w:divBdr>
        <w:top w:val="none" w:sz="0" w:space="0" w:color="auto"/>
        <w:left w:val="none" w:sz="0" w:space="0" w:color="auto"/>
        <w:bottom w:val="none" w:sz="0" w:space="0" w:color="auto"/>
        <w:right w:val="none" w:sz="0" w:space="0" w:color="auto"/>
      </w:divBdr>
    </w:div>
    <w:div w:id="1593466377">
      <w:bodyDiv w:val="1"/>
      <w:marLeft w:val="0"/>
      <w:marRight w:val="0"/>
      <w:marTop w:val="0"/>
      <w:marBottom w:val="0"/>
      <w:divBdr>
        <w:top w:val="none" w:sz="0" w:space="0" w:color="auto"/>
        <w:left w:val="none" w:sz="0" w:space="0" w:color="auto"/>
        <w:bottom w:val="none" w:sz="0" w:space="0" w:color="auto"/>
        <w:right w:val="none" w:sz="0" w:space="0" w:color="auto"/>
      </w:divBdr>
    </w:div>
    <w:div w:id="1603955464">
      <w:bodyDiv w:val="1"/>
      <w:marLeft w:val="0"/>
      <w:marRight w:val="0"/>
      <w:marTop w:val="0"/>
      <w:marBottom w:val="0"/>
      <w:divBdr>
        <w:top w:val="none" w:sz="0" w:space="0" w:color="auto"/>
        <w:left w:val="none" w:sz="0" w:space="0" w:color="auto"/>
        <w:bottom w:val="none" w:sz="0" w:space="0" w:color="auto"/>
        <w:right w:val="none" w:sz="0" w:space="0" w:color="auto"/>
      </w:divBdr>
    </w:div>
    <w:div w:id="1669401979">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1917740981">
      <w:bodyDiv w:val="1"/>
      <w:marLeft w:val="0"/>
      <w:marRight w:val="0"/>
      <w:marTop w:val="0"/>
      <w:marBottom w:val="0"/>
      <w:divBdr>
        <w:top w:val="none" w:sz="0" w:space="0" w:color="auto"/>
        <w:left w:val="none" w:sz="0" w:space="0" w:color="auto"/>
        <w:bottom w:val="none" w:sz="0" w:space="0" w:color="auto"/>
        <w:right w:val="none" w:sz="0" w:space="0" w:color="auto"/>
      </w:divBdr>
    </w:div>
    <w:div w:id="2059280022">
      <w:bodyDiv w:val="1"/>
      <w:marLeft w:val="0"/>
      <w:marRight w:val="0"/>
      <w:marTop w:val="0"/>
      <w:marBottom w:val="0"/>
      <w:divBdr>
        <w:top w:val="none" w:sz="0" w:space="0" w:color="auto"/>
        <w:left w:val="none" w:sz="0" w:space="0" w:color="auto"/>
        <w:bottom w:val="none" w:sz="0" w:space="0" w:color="auto"/>
        <w:right w:val="none" w:sz="0" w:space="0" w:color="auto"/>
      </w:divBdr>
    </w:div>
    <w:div w:id="2129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sen.hamburg-tourism.de/akademie/wirfuerdich-akademie-naechste-termine/wirfuerdich-akademie-internationale-marktbearbeitung-fuer-die-destination-hamburg-1-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ansen.hamburg-tourism.de/fileadmin/user_upload/HANSEN_Dateien/Daten_Fakten/Studien_Publikationen/Studien_PDFs/2024_Lebensqualit%C3%A4t_und_Tourismus_HHT.pdf" TargetMode="External"/><Relationship Id="rId17" Type="http://schemas.openxmlformats.org/officeDocument/2006/relationships/hyperlink" Target="https://hansen.hamburg-tourism.de/fileadmin/user_upload/HANSEN_Dateien/Daten_Fakten/Studien_Publikationen/Studien_PDFs/CPS_GfK_Destinationmonitor_f%C3%BCr_Hamburg_20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i-europe.org/air-connectivit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sen.hamburg-tourism.de/daten-fakten/studien-publikationen/frisch-erschienene-studie-nutzt-den-deutschen-staedtereisemonitor-2024-fuer-euren-erfol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ansen.hamburg-tourism.de/fileadmin/user_upload/HANSEN_Dateien/Daten_Fakten/Studien_Publikationen/Studien_PDFs/Strategischer_Marketingplan_der_HHT_2022_-_2027.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sen.hamburg-tourism.de/fileadmin/user_upload/HANSEN_Dateien/Daten_Fakten/Studien_Publikationen/Studien_PDFs/CPS_GfK_Destinationmonitor_f%C3%BCr_Hamburg_2023.pdf"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B955F74F7D2245B6A8BA971D07FC5B" ma:contentTypeVersion="11" ma:contentTypeDescription="Ein neues Dokument erstellen." ma:contentTypeScope="" ma:versionID="6e36a0e7938ff8d3dac17580e0058796">
  <xsd:schema xmlns:xsd="http://www.w3.org/2001/XMLSchema" xmlns:xs="http://www.w3.org/2001/XMLSchema" xmlns:p="http://schemas.microsoft.com/office/2006/metadata/properties" xmlns:ns2="add18744-6c3d-4c54-b40e-40b814074962" targetNamespace="http://schemas.microsoft.com/office/2006/metadata/properties" ma:root="true" ma:fieldsID="3ba25cbbde7ce1585469a365cd9d1aba" ns2:_="">
    <xsd:import namespace="add18744-6c3d-4c54-b40e-40b8140749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18744-6c3d-4c54-b40e-40b81407496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AD71-76B0-48B9-8AF5-DEA76B082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C9290-8867-434D-9434-E2DC446C266A}">
  <ds:schemaRefs>
    <ds:schemaRef ds:uri="http://schemas.microsoft.com/sharepoint/v3/contenttype/forms"/>
  </ds:schemaRefs>
</ds:datastoreItem>
</file>

<file path=customXml/itemProps3.xml><?xml version="1.0" encoding="utf-8"?>
<ds:datastoreItem xmlns:ds="http://schemas.openxmlformats.org/officeDocument/2006/customXml" ds:itemID="{4DEAC7FF-CBD3-4365-979B-8A022037B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18744-6c3d-4c54-b40e-40b81407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A6CCF-9ABD-4045-8E5E-ABDD1BD7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3289</Words>
  <Characters>22076</Characters>
  <Application>Microsoft Office Word</Application>
  <DocSecurity>0</DocSecurity>
  <Lines>919</Lines>
  <Paragraphs>704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lastModifiedBy>Stöckmann, Andrea</cp:lastModifiedBy>
  <cp:revision>2</cp:revision>
  <cp:lastPrinted>2025-06-17T09:25:00Z</cp:lastPrinted>
  <dcterms:created xsi:type="dcterms:W3CDTF">2025-06-20T15:41:00Z</dcterms:created>
  <dcterms:modified xsi:type="dcterms:W3CDTF">2025-06-20T15:41:00Z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0x0101003FB955F74F7D2245B6A8BA971D07FC5B</vt:lpwstr>
  </property>
  <property fmtid="{D5CDD505-2E9C-101B-9397-08002B2CF9AE}" pid="3" name="WorkflowChangePath">
    <vt:lpwstr>f2984765-1173-4464-aba9-c66a9ec577e3,7;f2984765-1173-4464-aba9-c66a9ec577e3,9;8986eb6b-092b-4d9f-ad36-d7e61372c970,11;8986eb6b-092b-4d9f-ad36-d7e61372c970,11;8986eb6b-092b-4d9f-ad36-d7e61372c970,13;8986eb6b-092b-4d9f-ad36-d7e61372c970,13;5341c163-5ad7-49e</vt:lpwstr>
  </property>
  <property fmtid="{D5CDD505-2E9C-101B-9397-08002B2CF9AE}" pid="4" name="Abschluss Bearbeitungen">
    <vt:bool>false</vt:bool>
  </property>
  <property fmtid="{D5CDD505-2E9C-101B-9397-08002B2CF9AE}" pid="5" name="Art">
    <vt:lpwstr>Antwort</vt:lpwstr>
  </property>
  <property fmtid="{D5CDD505-2E9C-101B-9397-08002B2CF9AE}" pid="6" name="Aktiv">
    <vt:bool>true</vt:bool>
  </property>
  <property fmtid="{D5CDD505-2E9C-101B-9397-08002B2CF9AE}" pid="7" name="Hinweis">
    <vt:lpwstr>Im Antwortentwurf sindÄnderungen möglich.</vt:lpwstr>
  </property>
  <property fmtid="{D5CDD505-2E9C-101B-9397-08002B2CF9AE}" pid="8" name="Staus">
    <vt:lpwstr>in Bearbeitung</vt:lpwstr>
  </property>
  <property fmtid="{D5CDD505-2E9C-101B-9397-08002B2CF9AE}" pid="9" name="Order">
    <vt:r8>20416700</vt:r8>
  </property>
  <property fmtid="{D5CDD505-2E9C-101B-9397-08002B2CF9AE}" pid="10" name="xd_ProgID">
    <vt:lpwstr/>
  </property>
  <property fmtid="{D5CDD505-2E9C-101B-9397-08002B2CF9AE}" pid="11" name="DocumentSetDescription">
    <vt:lpwstr/>
  </property>
  <property fmtid="{D5CDD505-2E9C-101B-9397-08002B2CF9AE}" pid="12" name="TemplateUrl">
    <vt:lpwstr/>
  </property>
  <property fmtid="{D5CDD505-2E9C-101B-9397-08002B2CF9AE}" pid="13" name="ComplianceAssetId">
    <vt:lpwstr/>
  </property>
</Properties>
</file>