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9EC2" w14:textId="33A53764" w:rsidR="00146093" w:rsidRDefault="00064BDA" w:rsidP="00064BDA">
      <w:pPr>
        <w:widowControl w:val="0"/>
        <w:overflowPunct/>
        <w:autoSpaceDE/>
        <w:autoSpaceDN/>
        <w:adjustRightInd/>
        <w:jc w:val="right"/>
        <w:textAlignment w:val="auto"/>
        <w:rPr>
          <w:rFonts w:ascii="Arial" w:hAnsi="Arial" w:cs="Arial"/>
        </w:rPr>
      </w:pPr>
      <w:r>
        <w:rPr>
          <w:rFonts w:ascii="Arial" w:hAnsi="Arial" w:cs="Arial"/>
        </w:rPr>
        <w:t>5. August 2025</w:t>
      </w:r>
    </w:p>
    <w:p w14:paraId="220595CD" w14:textId="77777777" w:rsidR="00064BDA" w:rsidRPr="00064BDA" w:rsidRDefault="00064BDA" w:rsidP="00064BDA">
      <w:pPr>
        <w:widowControl w:val="0"/>
        <w:overflowPunct/>
        <w:autoSpaceDE/>
        <w:autoSpaceDN/>
        <w:adjustRightInd/>
        <w:jc w:val="right"/>
        <w:textAlignment w:val="auto"/>
        <w:rPr>
          <w:rFonts w:ascii="Arial" w:hAnsi="Arial" w:cs="Arial"/>
        </w:rPr>
      </w:pPr>
    </w:p>
    <w:p w14:paraId="16A79EC3" w14:textId="0259EBD4" w:rsidR="00146093" w:rsidRDefault="00231D4D" w:rsidP="001C4F65">
      <w:pPr>
        <w:widowControl w:val="0"/>
        <w:overflowPunct/>
        <w:autoSpaceDE/>
        <w:autoSpaceDN/>
        <w:adjustRightInd/>
        <w:jc w:val="center"/>
        <w:textAlignment w:val="auto"/>
        <w:rPr>
          <w:rFonts w:ascii="Arial" w:hAnsi="Arial" w:cs="Arial"/>
          <w:b/>
          <w:bCs/>
          <w:sz w:val="36"/>
          <w:szCs w:val="36"/>
        </w:rPr>
      </w:pPr>
      <w:r w:rsidRPr="00047A05">
        <w:rPr>
          <w:rFonts w:ascii="Arial" w:hAnsi="Arial" w:cs="Arial"/>
          <w:b/>
          <w:bCs/>
          <w:sz w:val="36"/>
          <w:szCs w:val="36"/>
        </w:rPr>
        <w:t>Schriftliche Kleine Anfrage</w:t>
      </w:r>
    </w:p>
    <w:p w14:paraId="42536FEC" w14:textId="51BE1E37" w:rsidR="00047A05" w:rsidRDefault="00047A05" w:rsidP="001C4F65">
      <w:pPr>
        <w:widowControl w:val="0"/>
        <w:overflowPunct/>
        <w:autoSpaceDE/>
        <w:autoSpaceDN/>
        <w:adjustRightInd/>
        <w:spacing w:before="100" w:beforeAutospacing="1" w:after="120"/>
        <w:jc w:val="center"/>
        <w:textAlignment w:val="auto"/>
        <w:rPr>
          <w:rFonts w:ascii="Arial" w:hAnsi="Arial" w:cs="Arial"/>
          <w:b/>
          <w:bCs/>
        </w:rPr>
      </w:pPr>
      <w:r w:rsidRPr="00047A05">
        <w:rPr>
          <w:rFonts w:ascii="Arial" w:hAnsi="Arial" w:cs="Arial"/>
          <w:b/>
          <w:bCs/>
        </w:rPr>
        <w:t>der Abgeordneten Prof. Dr. Götz Wiese und Prof. Dr. Michael Becken (CDU) vom 30.07.2</w:t>
      </w:r>
      <w:r w:rsidR="001C4F65">
        <w:rPr>
          <w:rFonts w:ascii="Arial" w:hAnsi="Arial" w:cs="Arial"/>
          <w:b/>
          <w:bCs/>
        </w:rPr>
        <w:t>02</w:t>
      </w:r>
      <w:r w:rsidRPr="00047A05">
        <w:rPr>
          <w:rFonts w:ascii="Arial" w:hAnsi="Arial" w:cs="Arial"/>
          <w:b/>
          <w:bCs/>
        </w:rPr>
        <w:t xml:space="preserve">5 </w:t>
      </w:r>
    </w:p>
    <w:p w14:paraId="16A79EC5" w14:textId="01194AB3" w:rsidR="007B65B4" w:rsidRPr="00C85C00" w:rsidRDefault="007B65B4" w:rsidP="001C4F65">
      <w:pPr>
        <w:widowControl w:val="0"/>
        <w:overflowPunct/>
        <w:autoSpaceDE/>
        <w:autoSpaceDN/>
        <w:adjustRightInd/>
        <w:spacing w:before="100" w:beforeAutospacing="1" w:after="120"/>
        <w:jc w:val="center"/>
        <w:textAlignment w:val="auto"/>
        <w:rPr>
          <w:rFonts w:ascii="Arial" w:hAnsi="Arial" w:cs="Arial"/>
          <w:b/>
          <w:bCs/>
          <w:sz w:val="36"/>
          <w:szCs w:val="36"/>
        </w:rPr>
      </w:pPr>
      <w:r w:rsidRPr="00C85C00">
        <w:rPr>
          <w:rFonts w:ascii="Arial" w:hAnsi="Arial" w:cs="Arial"/>
          <w:b/>
          <w:bCs/>
        </w:rPr>
        <w:t xml:space="preserve">und </w:t>
      </w:r>
      <w:r w:rsidRPr="00C85C00">
        <w:rPr>
          <w:rFonts w:ascii="Arial" w:hAnsi="Arial" w:cs="Arial"/>
          <w:b/>
          <w:bCs/>
          <w:sz w:val="36"/>
          <w:szCs w:val="36"/>
        </w:rPr>
        <w:t>Antwort des Senats</w:t>
      </w:r>
    </w:p>
    <w:p w14:paraId="16A79EC6" w14:textId="3094098E" w:rsidR="007B65B4" w:rsidRPr="00C85C00" w:rsidRDefault="007B65B4" w:rsidP="001C4F65">
      <w:pPr>
        <w:widowControl w:val="0"/>
        <w:overflowPunct/>
        <w:autoSpaceDE/>
        <w:autoSpaceDN/>
        <w:adjustRightInd/>
        <w:spacing w:before="100" w:beforeAutospacing="1" w:after="120"/>
        <w:jc w:val="center"/>
        <w:textAlignment w:val="auto"/>
        <w:rPr>
          <w:rFonts w:ascii="Arial" w:hAnsi="Arial" w:cs="Arial"/>
          <w:b/>
          <w:bCs/>
          <w:sz w:val="28"/>
          <w:szCs w:val="28"/>
        </w:rPr>
      </w:pPr>
      <w:r w:rsidRPr="00C85C00">
        <w:rPr>
          <w:rFonts w:ascii="Arial" w:hAnsi="Arial" w:cs="Arial"/>
          <w:b/>
          <w:bCs/>
          <w:sz w:val="28"/>
          <w:szCs w:val="28"/>
        </w:rPr>
        <w:t xml:space="preserve">- </w:t>
      </w:r>
      <w:r w:rsidR="00A947EA">
        <w:rPr>
          <w:rFonts w:ascii="Arial" w:hAnsi="Arial" w:cs="Arial"/>
          <w:b/>
          <w:bCs/>
          <w:sz w:val="28"/>
          <w:szCs w:val="28"/>
        </w:rPr>
        <w:t xml:space="preserve">Drucksache </w:t>
      </w:r>
      <w:r w:rsidR="00DC69EA">
        <w:rPr>
          <w:rFonts w:ascii="Arial" w:hAnsi="Arial" w:cs="Arial"/>
          <w:b/>
          <w:bCs/>
          <w:sz w:val="28"/>
          <w:szCs w:val="28"/>
        </w:rPr>
        <w:t>2</w:t>
      </w:r>
      <w:r w:rsidR="009C5EA6">
        <w:rPr>
          <w:rFonts w:ascii="Arial" w:hAnsi="Arial" w:cs="Arial"/>
          <w:b/>
          <w:bCs/>
          <w:sz w:val="28"/>
          <w:szCs w:val="28"/>
        </w:rPr>
        <w:t>3</w:t>
      </w:r>
      <w:r w:rsidR="00DC69EA">
        <w:rPr>
          <w:rFonts w:ascii="Arial" w:hAnsi="Arial" w:cs="Arial"/>
          <w:b/>
          <w:bCs/>
          <w:sz w:val="28"/>
          <w:szCs w:val="28"/>
        </w:rPr>
        <w:t>/</w:t>
      </w:r>
      <w:r w:rsidR="00047A05">
        <w:rPr>
          <w:rFonts w:ascii="Arial" w:hAnsi="Arial" w:cs="Arial"/>
          <w:b/>
          <w:bCs/>
          <w:sz w:val="28"/>
          <w:szCs w:val="28"/>
        </w:rPr>
        <w:t>1075 -</w:t>
      </w:r>
    </w:p>
    <w:p w14:paraId="16A79EC7" w14:textId="5971B55D" w:rsidR="00E12664" w:rsidRPr="00231D4D" w:rsidRDefault="00E12664" w:rsidP="001C4F65">
      <w:pPr>
        <w:widowControl w:val="0"/>
        <w:rPr>
          <w:rFonts w:ascii="Arial" w:hAnsi="Arial" w:cs="Arial"/>
        </w:rPr>
      </w:pPr>
    </w:p>
    <w:p w14:paraId="16A79EC8" w14:textId="77777777" w:rsidR="00E12664" w:rsidRPr="00AF3465" w:rsidRDefault="00E12664" w:rsidP="001C4F65">
      <w:pPr>
        <w:widowControl w:val="0"/>
        <w:rPr>
          <w:rFonts w:ascii="Arial" w:hAnsi="Arial" w:cs="Arial"/>
        </w:rPr>
      </w:pPr>
    </w:p>
    <w:p w14:paraId="73C32D36" w14:textId="77777777" w:rsidR="00047A05" w:rsidRPr="001C4F65" w:rsidRDefault="00047A05" w:rsidP="001C4F65">
      <w:pPr>
        <w:pStyle w:val="Titel-Fragesteller"/>
        <w:widowControl w:val="0"/>
        <w:spacing w:before="0" w:after="0"/>
        <w:ind w:left="851" w:hanging="851"/>
        <w:jc w:val="left"/>
        <w:rPr>
          <w:rFonts w:ascii="Arial" w:hAnsi="Arial" w:cs="Arial"/>
        </w:rPr>
      </w:pPr>
      <w:r w:rsidRPr="001C4F65">
        <w:rPr>
          <w:rFonts w:ascii="Arial" w:hAnsi="Arial" w:cs="Arial"/>
        </w:rPr>
        <w:t>Betr.:</w:t>
      </w:r>
      <w:r w:rsidRPr="001C4F65">
        <w:rPr>
          <w:rFonts w:ascii="Arial" w:hAnsi="Arial" w:cs="Arial"/>
        </w:rPr>
        <w:tab/>
        <w:t>Vollständige Elbvertiefung und Schlickverbringung in der AWZ – Wann sind wir endlich da?</w:t>
      </w:r>
    </w:p>
    <w:p w14:paraId="4C902531" w14:textId="77777777" w:rsidR="001C4F65" w:rsidRDefault="001C4F65" w:rsidP="001C4F65">
      <w:pPr>
        <w:pStyle w:val="FrageEinleitungberschrift"/>
        <w:widowControl w:val="0"/>
        <w:spacing w:before="0"/>
        <w:ind w:left="709"/>
        <w:rPr>
          <w:rFonts w:ascii="Arial" w:hAnsi="Arial" w:cs="Arial"/>
          <w:b w:val="0"/>
          <w:bCs/>
        </w:rPr>
      </w:pPr>
    </w:p>
    <w:p w14:paraId="21AA71DF" w14:textId="60A24724" w:rsidR="00047A05" w:rsidRPr="001C4F65" w:rsidRDefault="00047A05" w:rsidP="001C4F65">
      <w:pPr>
        <w:pStyle w:val="FrageEinleitungberschrift"/>
        <w:widowControl w:val="0"/>
        <w:spacing w:before="0"/>
        <w:rPr>
          <w:rFonts w:ascii="Arial" w:hAnsi="Arial" w:cs="Arial"/>
        </w:rPr>
      </w:pPr>
      <w:r w:rsidRPr="001C4F65">
        <w:rPr>
          <w:rFonts w:ascii="Arial" w:hAnsi="Arial" w:cs="Arial"/>
        </w:rPr>
        <w:t>Einleitung für die Fragen:</w:t>
      </w:r>
    </w:p>
    <w:p w14:paraId="22DF383A" w14:textId="77777777" w:rsidR="00047A05" w:rsidRPr="00AF3465" w:rsidRDefault="00047A05" w:rsidP="001C4F65">
      <w:pPr>
        <w:pStyle w:val="FrageEinleitungText"/>
        <w:widowControl w:val="0"/>
        <w:spacing w:before="240"/>
        <w:ind w:left="851"/>
        <w:rPr>
          <w:rFonts w:ascii="Arial" w:hAnsi="Arial" w:cs="Arial"/>
          <w:bCs/>
        </w:rPr>
      </w:pPr>
      <w:r w:rsidRPr="00AF3465">
        <w:rPr>
          <w:rFonts w:ascii="Arial" w:hAnsi="Arial" w:cs="Arial"/>
          <w:bCs/>
        </w:rPr>
        <w:t>Wie der Norddeutsche Rundfunk (NDR) am 10. August 2024 berichtete, wurden bei Untersuchungen in der Elbmündung ca. 200 verdächtige Gegenstände gefunden. „Baggern ist so lange tabu“, sagte Eric Oehlmann, der Chef der Generaldirektion Wasserstraßen und Schifffahrt. „Die Kampfmittelräumer müssen erst mal grünes Licht geben, damit wir tatsächlich in die Baggerarbeiten hineinkommen.“ Zu allem Überfluss musste dann auch ein Spezialschiff, das zum Räumen der Munition vorgesehen war, monatelang repariert werden. Eigentlich war die Elbvertiefung um einen Meter bereits Anfang 2022 vollständig freigegeben worden. Aber nach nur wenigen Monaten musste dann in Teilen zurückgerudert werden, weil sich zu viel Sand und Schlick in der Fahrrinne abgelagert hatte. Nach dem NDR-Bericht galt Mitte 2025 als neues Ziel für die vollständige Elbvertiefung.</w:t>
      </w:r>
    </w:p>
    <w:p w14:paraId="687CD618" w14:textId="77777777" w:rsidR="00047A05" w:rsidRPr="00AF3465" w:rsidRDefault="00047A05" w:rsidP="00D25EB6">
      <w:pPr>
        <w:pStyle w:val="FrageEinleitungText"/>
        <w:widowControl w:val="0"/>
        <w:spacing w:before="0"/>
        <w:ind w:left="851"/>
        <w:rPr>
          <w:rFonts w:ascii="Arial" w:hAnsi="Arial" w:cs="Arial"/>
          <w:bCs/>
        </w:rPr>
      </w:pPr>
      <w:r w:rsidRPr="00AF3465">
        <w:rPr>
          <w:rFonts w:ascii="Arial" w:hAnsi="Arial" w:cs="Arial"/>
          <w:bCs/>
        </w:rPr>
        <w:t xml:space="preserve">In dem Bericht des Ausschusses für die Zusammenarbeit der Länder Hamburg und Schleswig-Holstein vom 21. November 2023 heißt es: „Auf Fragen aus den Ausschüssen berichtet Staatsrat Rieckhof zum Antrag auf Genehmigung zur Verbringung von Sedimenten in der </w:t>
      </w:r>
      <w:bookmarkStart w:id="0" w:name="_Hlk204937175"/>
      <w:r w:rsidRPr="00AF3465">
        <w:rPr>
          <w:rFonts w:ascii="Arial" w:hAnsi="Arial" w:cs="Arial"/>
          <w:bCs/>
        </w:rPr>
        <w:t xml:space="preserve">Ausschließlichen Wirtschaftszone </w:t>
      </w:r>
      <w:bookmarkEnd w:id="0"/>
      <w:r w:rsidRPr="00AF3465">
        <w:rPr>
          <w:rFonts w:ascii="Arial" w:hAnsi="Arial" w:cs="Arial"/>
          <w:bCs/>
        </w:rPr>
        <w:t>(AWZ). Dieser liege nach Einreichung nun bei der Bundesanstalt [sic!] für Seeschifffahrt und Hydrographie. Es sei vor Ende 2024 nicht mit einer Entscheidung zu rechnen. Die Option stehe somit frühestens 2025 zur Verfügung.“ Diese Aussage des Staatsrats erfolgte nach der planmäßigen Beteiligung der Träger öffentlicher Belange (TöB) durch das BSH.</w:t>
      </w:r>
    </w:p>
    <w:p w14:paraId="182E4C6F" w14:textId="77777777" w:rsidR="00047A05" w:rsidRPr="00AF3465" w:rsidRDefault="00047A05" w:rsidP="001C4F65">
      <w:pPr>
        <w:pStyle w:val="FrageEinleitungText"/>
        <w:widowControl w:val="0"/>
        <w:spacing w:before="240"/>
        <w:ind w:left="851"/>
        <w:rPr>
          <w:rFonts w:ascii="Arial" w:hAnsi="Arial" w:cs="Arial"/>
          <w:bCs/>
        </w:rPr>
      </w:pPr>
      <w:r w:rsidRPr="00AF3465">
        <w:rPr>
          <w:rFonts w:ascii="Arial" w:hAnsi="Arial" w:cs="Arial"/>
          <w:bCs/>
        </w:rPr>
        <w:t>Darüber hinaus lässt die Antwort auf meine Anfrage vom 14. Februar 2025 Fragen offen.</w:t>
      </w:r>
    </w:p>
    <w:p w14:paraId="4336FF83" w14:textId="77777777" w:rsidR="00047A05" w:rsidRPr="00AF3465" w:rsidRDefault="00047A05" w:rsidP="001C4F65">
      <w:pPr>
        <w:pStyle w:val="FrageEinleitungText"/>
        <w:widowControl w:val="0"/>
        <w:spacing w:before="240"/>
        <w:ind w:left="851"/>
        <w:rPr>
          <w:rFonts w:ascii="Arial" w:hAnsi="Arial" w:cs="Arial"/>
          <w:bCs/>
        </w:rPr>
      </w:pPr>
      <w:r w:rsidRPr="00AF3465">
        <w:rPr>
          <w:rFonts w:ascii="Arial" w:hAnsi="Arial" w:cs="Arial"/>
          <w:bCs/>
        </w:rPr>
        <w:t>Ich frage den Senat:</w:t>
      </w:r>
    </w:p>
    <w:p w14:paraId="531F8DC1" w14:textId="77777777" w:rsidR="001169CF" w:rsidRPr="00AF3465" w:rsidRDefault="001169CF" w:rsidP="001C4F65">
      <w:pPr>
        <w:pStyle w:val="FrageEinleitungText"/>
        <w:widowControl w:val="0"/>
        <w:spacing w:before="0"/>
        <w:ind w:left="709"/>
        <w:rPr>
          <w:rFonts w:ascii="Arial" w:hAnsi="Arial" w:cs="Arial"/>
          <w:bCs/>
        </w:rPr>
      </w:pPr>
    </w:p>
    <w:p w14:paraId="705D9295" w14:textId="55E79B19" w:rsidR="001169CF" w:rsidRPr="00AF3465" w:rsidRDefault="009D48E1" w:rsidP="001C4F65">
      <w:pPr>
        <w:pStyle w:val="FrageEinleitungText"/>
        <w:widowControl w:val="0"/>
        <w:spacing w:before="0"/>
        <w:ind w:left="0"/>
        <w:rPr>
          <w:rFonts w:ascii="Arial" w:hAnsi="Arial" w:cs="Arial"/>
          <w:bCs/>
          <w:i w:val="0"/>
          <w:iCs/>
        </w:rPr>
      </w:pPr>
      <w:r w:rsidRPr="00AF3465">
        <w:rPr>
          <w:rFonts w:ascii="Arial" w:hAnsi="Arial" w:cs="Arial"/>
          <w:bCs/>
          <w:i w:val="0"/>
          <w:iCs/>
        </w:rPr>
        <w:t>Der Senat beantwortet die Fragen teilweise auf Grundlage von Auskünften der Hamburg Port Authority AöR (HPA) und der Generaldirektion Wasserstraßen und Schifffahrt (GDWS) wie folgt:</w:t>
      </w:r>
    </w:p>
    <w:p w14:paraId="3E22C48C" w14:textId="77777777" w:rsidR="00047A05" w:rsidRPr="00AF3465" w:rsidRDefault="00047A05" w:rsidP="001C4F65">
      <w:pPr>
        <w:pStyle w:val="FrageEinleitungText"/>
        <w:widowControl w:val="0"/>
        <w:spacing w:before="0"/>
        <w:rPr>
          <w:rFonts w:ascii="Arial" w:hAnsi="Arial" w:cs="Arial"/>
          <w:bCs/>
        </w:rPr>
      </w:pPr>
    </w:p>
    <w:p w14:paraId="2FF51F7B"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Wurden alle Munitionsfunde an der Elbmündung beseitigt? Wenn ja, seit wann? Wenn nein, wie ist der aktuelle Stand?</w:t>
      </w:r>
    </w:p>
    <w:p w14:paraId="3C3B3191" w14:textId="77777777" w:rsidR="005264DB" w:rsidRPr="005264DB" w:rsidRDefault="005264DB" w:rsidP="005264DB">
      <w:pPr>
        <w:pStyle w:val="FrageNummer1"/>
        <w:widowControl w:val="0"/>
        <w:numPr>
          <w:ilvl w:val="0"/>
          <w:numId w:val="0"/>
        </w:numPr>
        <w:rPr>
          <w:rFonts w:ascii="Arial" w:hAnsi="Arial" w:cs="Arial"/>
          <w:bCs/>
          <w:i w:val="0"/>
        </w:rPr>
      </w:pPr>
      <w:r w:rsidRPr="005264DB">
        <w:rPr>
          <w:rFonts w:ascii="Arial" w:hAnsi="Arial" w:cs="Arial"/>
          <w:bCs/>
          <w:i w:val="0"/>
        </w:rPr>
        <w:t xml:space="preserve">Die GDWS weist darauf hin, dass Fragen, die Abschnitte der Tideelbe betreffen, in die Zuständigkeit des Bundes fallen. Sie liegen damit außerhalb des Verantwortungsbereichs des Senats und der parlamentarischen Kontrolle der Bürgerschaft und werden daher auch vom parlamentarischen Fragerecht nicht erfasst. </w:t>
      </w:r>
    </w:p>
    <w:p w14:paraId="3A9D6305" w14:textId="77777777" w:rsidR="00064BDA" w:rsidRDefault="00064BDA" w:rsidP="001C4F65">
      <w:pPr>
        <w:pStyle w:val="FrageNummer1"/>
        <w:widowControl w:val="0"/>
        <w:numPr>
          <w:ilvl w:val="0"/>
          <w:numId w:val="0"/>
        </w:numPr>
        <w:spacing w:before="0"/>
        <w:rPr>
          <w:rFonts w:ascii="Arial" w:hAnsi="Arial" w:cs="Arial"/>
          <w:bCs/>
          <w:i w:val="0"/>
          <w:iCs/>
        </w:rPr>
      </w:pPr>
    </w:p>
    <w:p w14:paraId="69C571D2"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Wann genau wird die vollständige Elbvertiefung erreicht sein?</w:t>
      </w:r>
    </w:p>
    <w:p w14:paraId="78969152"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7AE3A60D" w14:textId="1E366BCC" w:rsidR="00047A05" w:rsidRPr="00AF3465" w:rsidRDefault="00231ECA"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Die GDWS weist darauf hin, dass d</w:t>
      </w:r>
      <w:r w:rsidR="00FF4470" w:rsidRPr="00AF3465">
        <w:rPr>
          <w:rFonts w:ascii="Arial" w:hAnsi="Arial" w:cs="Arial"/>
          <w:bCs/>
          <w:i w:val="0"/>
          <w:iCs/>
        </w:rPr>
        <w:t xml:space="preserve">ie Ausbauaktivitäten zur </w:t>
      </w:r>
      <w:r w:rsidR="0007192A">
        <w:rPr>
          <w:rFonts w:ascii="Arial" w:hAnsi="Arial" w:cs="Arial"/>
          <w:bCs/>
          <w:i w:val="0"/>
          <w:iCs/>
        </w:rPr>
        <w:t xml:space="preserve">Fahrrinnenanpassung </w:t>
      </w:r>
      <w:r w:rsidRPr="00AF3465">
        <w:rPr>
          <w:rFonts w:ascii="Arial" w:hAnsi="Arial" w:cs="Arial"/>
          <w:bCs/>
          <w:i w:val="0"/>
          <w:iCs/>
        </w:rPr>
        <w:t>im Jahr</w:t>
      </w:r>
      <w:r w:rsidR="00FF4470" w:rsidRPr="00AF3465">
        <w:rPr>
          <w:rFonts w:ascii="Arial" w:hAnsi="Arial" w:cs="Arial"/>
          <w:bCs/>
          <w:i w:val="0"/>
          <w:iCs/>
        </w:rPr>
        <w:t xml:space="preserve"> 2021 abgeschlossen </w:t>
      </w:r>
      <w:r w:rsidRPr="00AF3465">
        <w:rPr>
          <w:rFonts w:ascii="Arial" w:hAnsi="Arial" w:cs="Arial"/>
          <w:bCs/>
          <w:i w:val="0"/>
          <w:iCs/>
        </w:rPr>
        <w:t xml:space="preserve">wurden </w:t>
      </w:r>
      <w:r w:rsidR="00FF4470" w:rsidRPr="00AF3465">
        <w:rPr>
          <w:rFonts w:ascii="Arial" w:hAnsi="Arial" w:cs="Arial"/>
          <w:bCs/>
          <w:i w:val="0"/>
          <w:iCs/>
        </w:rPr>
        <w:t>und in der Fahrrinnenfreigabe am 21.</w:t>
      </w:r>
      <w:r w:rsidR="00AF3465" w:rsidRPr="00AF3465">
        <w:rPr>
          <w:rFonts w:ascii="Arial" w:hAnsi="Arial" w:cs="Arial"/>
          <w:bCs/>
          <w:i w:val="0"/>
          <w:iCs/>
        </w:rPr>
        <w:t xml:space="preserve"> Dezember </w:t>
      </w:r>
      <w:r w:rsidR="00FF4470" w:rsidRPr="00AF3465">
        <w:rPr>
          <w:rFonts w:ascii="Arial" w:hAnsi="Arial" w:cs="Arial"/>
          <w:bCs/>
          <w:i w:val="0"/>
          <w:iCs/>
        </w:rPr>
        <w:t>2021</w:t>
      </w:r>
      <w:r w:rsidRPr="00AF3465">
        <w:rPr>
          <w:rFonts w:ascii="Arial" w:hAnsi="Arial" w:cs="Arial"/>
          <w:bCs/>
          <w:i w:val="0"/>
          <w:iCs/>
        </w:rPr>
        <w:t xml:space="preserve"> mündeten</w:t>
      </w:r>
      <w:r w:rsidR="00FF4470" w:rsidRPr="00AF3465">
        <w:rPr>
          <w:rFonts w:ascii="Arial" w:hAnsi="Arial" w:cs="Arial"/>
          <w:bCs/>
          <w:i w:val="0"/>
          <w:iCs/>
        </w:rPr>
        <w:t xml:space="preserve">. </w:t>
      </w:r>
      <w:r w:rsidR="0008298E" w:rsidRPr="00AF3465">
        <w:rPr>
          <w:rFonts w:ascii="Arial" w:hAnsi="Arial" w:cs="Arial"/>
          <w:bCs/>
          <w:i w:val="0"/>
          <w:iCs/>
        </w:rPr>
        <w:t xml:space="preserve">Im Bereich der Hamburger Delegationsstrecke ist die Maßnahme ebenso abgeschlossen. </w:t>
      </w:r>
      <w:r w:rsidR="00FF4470" w:rsidRPr="00AF3465">
        <w:rPr>
          <w:rFonts w:ascii="Arial" w:hAnsi="Arial" w:cs="Arial"/>
          <w:bCs/>
          <w:i w:val="0"/>
          <w:iCs/>
        </w:rPr>
        <w:t>Die Aufrechterhaltung der fertiggestellten Tiefen erfordert kontinuierliche Unterhaltungsaufwendungen.</w:t>
      </w:r>
    </w:p>
    <w:p w14:paraId="3804A3AA" w14:textId="77777777" w:rsidR="00FF4470" w:rsidRPr="00AF3465" w:rsidRDefault="00FF4470" w:rsidP="001C4F65">
      <w:pPr>
        <w:pStyle w:val="FrageNummer1"/>
        <w:widowControl w:val="0"/>
        <w:numPr>
          <w:ilvl w:val="0"/>
          <w:numId w:val="0"/>
        </w:numPr>
        <w:spacing w:before="0"/>
        <w:rPr>
          <w:rFonts w:ascii="Arial" w:hAnsi="Arial" w:cs="Arial"/>
          <w:bCs/>
          <w:i w:val="0"/>
          <w:iCs/>
        </w:rPr>
      </w:pPr>
    </w:p>
    <w:p w14:paraId="56AC71B6"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Welche Tiefgänge gelten derzeit tideabhängig und tideunabhängig und wie lange?</w:t>
      </w:r>
    </w:p>
    <w:p w14:paraId="19428C72" w14:textId="77777777" w:rsidR="00052FA8" w:rsidRPr="00AF3465" w:rsidRDefault="00052FA8" w:rsidP="001C4F65">
      <w:pPr>
        <w:pStyle w:val="FrageNummer1"/>
        <w:widowControl w:val="0"/>
        <w:numPr>
          <w:ilvl w:val="0"/>
          <w:numId w:val="0"/>
        </w:numPr>
        <w:spacing w:before="0"/>
        <w:rPr>
          <w:rFonts w:ascii="Arial" w:hAnsi="Arial" w:cs="Arial"/>
          <w:bCs/>
          <w:i w:val="0"/>
          <w:iCs/>
        </w:rPr>
      </w:pPr>
    </w:p>
    <w:p w14:paraId="136EB16E" w14:textId="0CFBDE63" w:rsidR="00FF4470" w:rsidRPr="00AF3465" w:rsidRDefault="00231ECA"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Die GDWS weist darauf hin, dass aktuell die Höchsttiefgänge auf der Elbe gelten, die mit Allgemein-verfügung vom 1. November 2022 veröffentlich</w:t>
      </w:r>
      <w:r w:rsidR="00CE097A">
        <w:rPr>
          <w:rFonts w:ascii="Arial" w:hAnsi="Arial" w:cs="Arial"/>
          <w:bCs/>
          <w:i w:val="0"/>
          <w:iCs/>
        </w:rPr>
        <w:t>t</w:t>
      </w:r>
      <w:r w:rsidRPr="00AF3465">
        <w:rPr>
          <w:rFonts w:ascii="Arial" w:hAnsi="Arial" w:cs="Arial"/>
          <w:bCs/>
          <w:i w:val="0"/>
          <w:iCs/>
        </w:rPr>
        <w:t xml:space="preserve"> wurden</w:t>
      </w:r>
      <w:r w:rsidR="00C20CEB">
        <w:rPr>
          <w:rFonts w:ascii="Arial" w:hAnsi="Arial" w:cs="Arial"/>
          <w:bCs/>
          <w:i w:val="0"/>
          <w:iCs/>
        </w:rPr>
        <w:t>, siehe auch Anlage</w:t>
      </w:r>
      <w:r w:rsidRPr="00AF3465">
        <w:rPr>
          <w:rFonts w:ascii="Arial" w:hAnsi="Arial" w:cs="Arial"/>
          <w:bCs/>
          <w:i w:val="0"/>
          <w:iCs/>
        </w:rPr>
        <w:t>. Eine neue Allgemeinverfügung mit einer Vergrößerung der zulässigen Höchsttiefgänge ist derzeit in Vorbereitung.</w:t>
      </w:r>
      <w:r w:rsidR="00EE7325" w:rsidRPr="00AF3465">
        <w:rPr>
          <w:rFonts w:ascii="Arial" w:hAnsi="Arial" w:cs="Arial"/>
          <w:bCs/>
          <w:i w:val="0"/>
          <w:iCs/>
        </w:rPr>
        <w:t xml:space="preserve"> </w:t>
      </w:r>
      <w:bookmarkStart w:id="1" w:name="_Hlk204952223"/>
      <w:r w:rsidR="00EE7325" w:rsidRPr="00AF3465">
        <w:rPr>
          <w:rFonts w:ascii="Arial" w:hAnsi="Arial" w:cs="Arial"/>
          <w:bCs/>
          <w:i w:val="0"/>
          <w:iCs/>
        </w:rPr>
        <w:t>Im Übrigen siehe Drs. 22/13352.</w:t>
      </w:r>
      <w:bookmarkEnd w:id="1"/>
    </w:p>
    <w:p w14:paraId="3A2DF0A5"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30932697"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Laut Staatsrat Rieckhof steht die Option zur Verbringung von Sedimenten in der AWZ frühestens 2025 zur Verfügung. Wird die Option 2025 zur Verfügung stehen? Wenn ja, in welchem Monat? Wenn nein, wann genau? Wenn sich dies nicht sagen lässt, warum nicht?</w:t>
      </w:r>
    </w:p>
    <w:p w14:paraId="0427ACCD" w14:textId="77777777" w:rsidR="00AF3465" w:rsidRDefault="00AF3465" w:rsidP="001C4F65">
      <w:pPr>
        <w:pStyle w:val="FrageNummer1"/>
        <w:widowControl w:val="0"/>
        <w:numPr>
          <w:ilvl w:val="0"/>
          <w:numId w:val="0"/>
        </w:numPr>
        <w:spacing w:before="0"/>
        <w:rPr>
          <w:rFonts w:ascii="Arial" w:hAnsi="Arial" w:cs="Arial"/>
          <w:bCs/>
          <w:i w:val="0"/>
          <w:iCs/>
        </w:rPr>
      </w:pPr>
    </w:p>
    <w:p w14:paraId="557E54F8" w14:textId="2D2C5064" w:rsidR="00ED4123" w:rsidRPr="00AF3465" w:rsidRDefault="00ED4123"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 xml:space="preserve">Mit dem Antrag der Verbringung von Baggergut in die </w:t>
      </w:r>
      <w:r w:rsidR="00A62363" w:rsidRPr="00AF3465">
        <w:rPr>
          <w:rFonts w:ascii="Arial" w:hAnsi="Arial" w:cs="Arial"/>
          <w:bCs/>
          <w:i w:val="0"/>
          <w:iCs/>
        </w:rPr>
        <w:t>Ausschließliche Wirtschaftszone (</w:t>
      </w:r>
      <w:r w:rsidRPr="00AF3465">
        <w:rPr>
          <w:rFonts w:ascii="Arial" w:hAnsi="Arial" w:cs="Arial"/>
          <w:bCs/>
          <w:i w:val="0"/>
          <w:iCs/>
        </w:rPr>
        <w:t>AWZ</w:t>
      </w:r>
      <w:r w:rsidR="00A62363" w:rsidRPr="00AF3465">
        <w:rPr>
          <w:rFonts w:ascii="Arial" w:hAnsi="Arial" w:cs="Arial"/>
          <w:bCs/>
          <w:i w:val="0"/>
          <w:iCs/>
        </w:rPr>
        <w:t>)</w:t>
      </w:r>
      <w:r w:rsidRPr="00AF3465">
        <w:rPr>
          <w:rFonts w:ascii="Arial" w:hAnsi="Arial" w:cs="Arial"/>
          <w:bCs/>
          <w:i w:val="0"/>
          <w:iCs/>
        </w:rPr>
        <w:t xml:space="preserve"> wird fachlich und genehmigungsrechtlich Neuland betreten. Entsprechend groß ist der Abstimmungsbedarf zwischen den Verfahrensbeteiligten. Der in Drs. 22/18073 benannte Prozess zwischen der HPA als Antragstellerin, dem </w:t>
      </w:r>
      <w:r w:rsidR="00A62363" w:rsidRPr="00AF3465">
        <w:rPr>
          <w:rFonts w:ascii="Arial" w:hAnsi="Arial" w:cs="Arial"/>
          <w:bCs/>
          <w:i w:val="0"/>
          <w:iCs/>
        </w:rPr>
        <w:t>Bundesamt für Seeschifffahrt und Hydrographie (</w:t>
      </w:r>
      <w:r w:rsidRPr="00AF3465">
        <w:rPr>
          <w:rFonts w:ascii="Arial" w:hAnsi="Arial" w:cs="Arial"/>
          <w:bCs/>
          <w:i w:val="0"/>
          <w:iCs/>
        </w:rPr>
        <w:t>BSH</w:t>
      </w:r>
      <w:r w:rsidR="00A62363" w:rsidRPr="00AF3465">
        <w:rPr>
          <w:rFonts w:ascii="Arial" w:hAnsi="Arial" w:cs="Arial"/>
          <w:bCs/>
          <w:i w:val="0"/>
          <w:iCs/>
        </w:rPr>
        <w:t>)</w:t>
      </w:r>
      <w:r w:rsidRPr="00AF3465">
        <w:rPr>
          <w:rFonts w:ascii="Arial" w:hAnsi="Arial" w:cs="Arial"/>
          <w:bCs/>
          <w:i w:val="0"/>
          <w:iCs/>
        </w:rPr>
        <w:t xml:space="preserve"> als Genehmigungsbehörde sowie weiteren Bundesbehörden dauert deshalb noch an. </w:t>
      </w:r>
    </w:p>
    <w:p w14:paraId="6A8E8ADA" w14:textId="48C1DECB" w:rsidR="00ED4123" w:rsidRPr="00AF3465" w:rsidRDefault="00ED4123"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 xml:space="preserve">Die Fragen und Anforderungen aus dem Beteiligungsverfahren erstrecken sich auf nahezu alle Aspekte des Antrages. Zu nennen sind die Prognose der Vorhabenswirkungen, Minimierungsmöglichkeiten für die zu verbringende Sedimentmenge, </w:t>
      </w:r>
      <w:r w:rsidR="00A62363" w:rsidRPr="00AF3465">
        <w:rPr>
          <w:rFonts w:ascii="Arial" w:hAnsi="Arial" w:cs="Arial"/>
          <w:bCs/>
          <w:i w:val="0"/>
          <w:iCs/>
        </w:rPr>
        <w:t>Alternativen</w:t>
      </w:r>
      <w:r w:rsidRPr="00AF3465">
        <w:rPr>
          <w:rFonts w:ascii="Arial" w:hAnsi="Arial" w:cs="Arial"/>
          <w:bCs/>
          <w:i w:val="0"/>
          <w:iCs/>
        </w:rPr>
        <w:t xml:space="preserve"> zur Verbringung in die Nordsee, alternative Einbringverfahren, die Überwachung der tatsächlich eintretenden Vorhabenswirkungen sowie die Kriterien für die Freigabe des Sediments vor Verbringung in die Nordsee. </w:t>
      </w:r>
    </w:p>
    <w:p w14:paraId="1D23DC44" w14:textId="18AE7A4D" w:rsidR="00ED4123" w:rsidRPr="00AF3465" w:rsidRDefault="00ED4123"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 xml:space="preserve">Es wurden zu mehreren Themen Fachgespräche zwischen der HPA und dem BSH sowie dem </w:t>
      </w:r>
      <w:r w:rsidR="00A62363" w:rsidRPr="00AF3465">
        <w:rPr>
          <w:rFonts w:ascii="Arial" w:hAnsi="Arial" w:cs="Arial"/>
          <w:bCs/>
          <w:i w:val="0"/>
          <w:iCs/>
        </w:rPr>
        <w:t>Umweltbundesamt (</w:t>
      </w:r>
      <w:r w:rsidRPr="00AF3465">
        <w:rPr>
          <w:rFonts w:ascii="Arial" w:hAnsi="Arial" w:cs="Arial"/>
          <w:bCs/>
          <w:i w:val="0"/>
          <w:iCs/>
        </w:rPr>
        <w:t>UBA</w:t>
      </w:r>
      <w:r w:rsidR="00A62363" w:rsidRPr="00AF3465">
        <w:rPr>
          <w:rFonts w:ascii="Arial" w:hAnsi="Arial" w:cs="Arial"/>
          <w:bCs/>
          <w:i w:val="0"/>
          <w:iCs/>
        </w:rPr>
        <w:t>)</w:t>
      </w:r>
      <w:r w:rsidRPr="00AF3465">
        <w:rPr>
          <w:rFonts w:ascii="Arial" w:hAnsi="Arial" w:cs="Arial"/>
          <w:bCs/>
          <w:i w:val="0"/>
          <w:iCs/>
        </w:rPr>
        <w:t xml:space="preserve"> und/oder dem </w:t>
      </w:r>
      <w:r w:rsidR="00A62363" w:rsidRPr="00AF3465">
        <w:rPr>
          <w:rFonts w:ascii="Arial" w:hAnsi="Arial" w:cs="Arial"/>
          <w:bCs/>
          <w:i w:val="0"/>
          <w:iCs/>
        </w:rPr>
        <w:t>Bundesamt für Naturschutz (</w:t>
      </w:r>
      <w:r w:rsidRPr="00AF3465">
        <w:rPr>
          <w:rFonts w:ascii="Arial" w:hAnsi="Arial" w:cs="Arial"/>
          <w:bCs/>
          <w:i w:val="0"/>
          <w:iCs/>
        </w:rPr>
        <w:t>BfN</w:t>
      </w:r>
      <w:r w:rsidR="00A62363" w:rsidRPr="00AF3465">
        <w:rPr>
          <w:rFonts w:ascii="Arial" w:hAnsi="Arial" w:cs="Arial"/>
          <w:bCs/>
          <w:i w:val="0"/>
          <w:iCs/>
        </w:rPr>
        <w:t>)</w:t>
      </w:r>
      <w:r w:rsidRPr="00AF3465">
        <w:rPr>
          <w:rFonts w:ascii="Arial" w:hAnsi="Arial" w:cs="Arial"/>
          <w:bCs/>
          <w:i w:val="0"/>
          <w:iCs/>
        </w:rPr>
        <w:t xml:space="preserve"> geführt. Im November</w:t>
      </w:r>
      <w:r w:rsidR="00B97AFE" w:rsidRPr="00AF3465">
        <w:rPr>
          <w:rFonts w:ascii="Arial" w:hAnsi="Arial" w:cs="Arial"/>
          <w:bCs/>
          <w:i w:val="0"/>
          <w:iCs/>
        </w:rPr>
        <w:t xml:space="preserve"> des Jahres</w:t>
      </w:r>
      <w:r w:rsidRPr="00AF3465">
        <w:rPr>
          <w:rFonts w:ascii="Arial" w:hAnsi="Arial" w:cs="Arial"/>
          <w:bCs/>
          <w:i w:val="0"/>
          <w:iCs/>
        </w:rPr>
        <w:t xml:space="preserve"> 2024 fand ein Gespräch zu den Kriterien des Hohe See Einbringgesetzes statt. Im Februar </w:t>
      </w:r>
      <w:r w:rsidR="00B97AFE" w:rsidRPr="00AF3465">
        <w:rPr>
          <w:rFonts w:ascii="Arial" w:hAnsi="Arial" w:cs="Arial"/>
          <w:bCs/>
          <w:i w:val="0"/>
          <w:iCs/>
        </w:rPr>
        <w:t xml:space="preserve">des Jahres </w:t>
      </w:r>
      <w:r w:rsidRPr="00AF3465">
        <w:rPr>
          <w:rFonts w:ascii="Arial" w:hAnsi="Arial" w:cs="Arial"/>
          <w:bCs/>
          <w:i w:val="0"/>
          <w:iCs/>
        </w:rPr>
        <w:t>2025 folgte ein Gespräch zur Prognose der Vorhabenswirkung auf die Schadstoffgehalte in der Nordsee, im März eines zu alternativen Einbringverfahren, im Juni eines zum Monitoring und im Juli eines zum Freigabekonzept. Zudem gibt es einen regelmäßigen Austausch (</w:t>
      </w:r>
      <w:r w:rsidR="00B97AFE" w:rsidRPr="00AF3465">
        <w:rPr>
          <w:rFonts w:ascii="Arial" w:hAnsi="Arial" w:cs="Arial"/>
          <w:bCs/>
          <w:i w:val="0"/>
          <w:iCs/>
        </w:rPr>
        <w:t>zweimal im</w:t>
      </w:r>
      <w:r w:rsidRPr="00AF3465">
        <w:rPr>
          <w:rFonts w:ascii="Arial" w:hAnsi="Arial" w:cs="Arial"/>
          <w:bCs/>
          <w:i w:val="0"/>
          <w:iCs/>
        </w:rPr>
        <w:t xml:space="preserve"> Quartal) zwischen BSH und HPA zur besseren Abstimmung des Verfahrensablaufs.</w:t>
      </w:r>
    </w:p>
    <w:p w14:paraId="7C9205E2" w14:textId="77777777" w:rsidR="00A62363" w:rsidRPr="00AF3465" w:rsidRDefault="00A62363" w:rsidP="001C4F65">
      <w:pPr>
        <w:pStyle w:val="FrageNummer1"/>
        <w:widowControl w:val="0"/>
        <w:numPr>
          <w:ilvl w:val="0"/>
          <w:numId w:val="0"/>
        </w:numPr>
        <w:spacing w:before="0"/>
        <w:ind w:left="1588" w:hanging="1588"/>
        <w:rPr>
          <w:rFonts w:ascii="Arial" w:hAnsi="Arial" w:cs="Arial"/>
          <w:bCs/>
          <w:i w:val="0"/>
          <w:iCs/>
        </w:rPr>
      </w:pPr>
    </w:p>
    <w:p w14:paraId="348E39B3" w14:textId="69C1D0DD" w:rsidR="00047A05" w:rsidRPr="00AF3465" w:rsidRDefault="00ED4123"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Die Informationen aus diesen Gesprächen ermöglichen die Ergänzung und Überarbeitung der Antragsunterlagen, die derzeit parallel erfolgt. Sobald dieser Prozess abgeschlossen ist, wird die HPA den überarbeiteten Antrag zur Genehmigung im laufenden Verfahren beim BSH einreichen. Wie das Verfahren weiter verläuft, liegt im Ermessen der Genehmigungsbehörde.</w:t>
      </w:r>
    </w:p>
    <w:p w14:paraId="32AA80A4" w14:textId="77777777" w:rsidR="00047A05" w:rsidRPr="00AF3465" w:rsidRDefault="00047A05" w:rsidP="001C4F65">
      <w:pPr>
        <w:pStyle w:val="FrageNummer1"/>
        <w:widowControl w:val="0"/>
        <w:numPr>
          <w:ilvl w:val="0"/>
          <w:numId w:val="0"/>
        </w:numPr>
        <w:spacing w:before="0"/>
        <w:rPr>
          <w:rFonts w:ascii="Arial" w:hAnsi="Arial" w:cs="Arial"/>
          <w:bCs/>
          <w:i w:val="0"/>
          <w:iCs/>
        </w:rPr>
      </w:pPr>
    </w:p>
    <w:p w14:paraId="183C2FAC"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Gemäß Drs. 22/18073 sind alle Kostenangaben für das Jahr 2024 vorläufig zu betrachten, da die Wirtschaftsprüfungsgesellschaft die Prüfung des Jahresabschlusses noch nicht abgeschlossen habe. Wurde die Prüfung mittlerweile abgeschlossen? Wenn ja, welche Kostenangaben haben sich wie verändert? Wenn nein, warum nicht und wann ist mit dem Abschluss zu rechnen?</w:t>
      </w:r>
    </w:p>
    <w:p w14:paraId="7AC52113" w14:textId="77777777" w:rsidR="00221380" w:rsidRPr="00AF3465" w:rsidRDefault="00221380" w:rsidP="001C4F65">
      <w:pPr>
        <w:pStyle w:val="FrageNummer1"/>
        <w:widowControl w:val="0"/>
        <w:numPr>
          <w:ilvl w:val="0"/>
          <w:numId w:val="0"/>
        </w:numPr>
        <w:spacing w:before="0"/>
        <w:ind w:left="1588" w:hanging="1588"/>
        <w:rPr>
          <w:rFonts w:ascii="Arial" w:hAnsi="Arial" w:cs="Arial"/>
          <w:bCs/>
          <w:i w:val="0"/>
          <w:iCs/>
        </w:rPr>
      </w:pPr>
    </w:p>
    <w:p w14:paraId="321DCD62" w14:textId="70C71168" w:rsidR="00047A05" w:rsidRPr="00AF3465" w:rsidRDefault="00221380"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 xml:space="preserve">Nach Abschluss der Prüfung haben sich die Gesamtkosten auf 97,9 Mio. </w:t>
      </w:r>
      <w:r w:rsidR="00D25EB6">
        <w:rPr>
          <w:rFonts w:ascii="Arial" w:hAnsi="Arial" w:cs="Arial"/>
          <w:bCs/>
          <w:i w:val="0"/>
          <w:iCs/>
        </w:rPr>
        <w:t>EUR</w:t>
      </w:r>
      <w:r w:rsidR="00AF3465" w:rsidRPr="00AF3465">
        <w:rPr>
          <w:rFonts w:ascii="Arial" w:hAnsi="Arial" w:cs="Arial"/>
          <w:bCs/>
          <w:i w:val="0"/>
          <w:iCs/>
        </w:rPr>
        <w:t xml:space="preserve"> </w:t>
      </w:r>
      <w:r w:rsidRPr="00AF3465">
        <w:rPr>
          <w:rFonts w:ascii="Arial" w:hAnsi="Arial" w:cs="Arial"/>
          <w:bCs/>
          <w:i w:val="0"/>
          <w:iCs/>
        </w:rPr>
        <w:t>reduziert. Die Differenz von 0,6</w:t>
      </w:r>
      <w:r w:rsidR="00CE097A">
        <w:rPr>
          <w:rFonts w:ascii="Arial" w:hAnsi="Arial" w:cs="Arial"/>
          <w:bCs/>
          <w:i w:val="0"/>
          <w:iCs/>
        </w:rPr>
        <w:t xml:space="preserve"> Mio.</w:t>
      </w:r>
      <w:r w:rsidRPr="00AF3465">
        <w:rPr>
          <w:rFonts w:ascii="Arial" w:hAnsi="Arial" w:cs="Arial"/>
          <w:bCs/>
          <w:i w:val="0"/>
          <w:iCs/>
        </w:rPr>
        <w:t xml:space="preserve"> </w:t>
      </w:r>
      <w:r w:rsidR="00D25EB6">
        <w:rPr>
          <w:rFonts w:ascii="Arial" w:hAnsi="Arial" w:cs="Arial"/>
          <w:bCs/>
          <w:i w:val="0"/>
          <w:iCs/>
        </w:rPr>
        <w:t>EUR</w:t>
      </w:r>
      <w:r w:rsidRPr="00AF3465">
        <w:rPr>
          <w:rFonts w:ascii="Arial" w:hAnsi="Arial" w:cs="Arial"/>
          <w:bCs/>
          <w:i w:val="0"/>
          <w:iCs/>
        </w:rPr>
        <w:t xml:space="preserve"> verteilt sich zu 0,4 Mio. </w:t>
      </w:r>
      <w:r w:rsidR="00D25EB6">
        <w:rPr>
          <w:rFonts w:ascii="Arial" w:hAnsi="Arial" w:cs="Arial"/>
          <w:bCs/>
          <w:i w:val="0"/>
          <w:iCs/>
        </w:rPr>
        <w:t>EUR</w:t>
      </w:r>
      <w:r w:rsidR="00AF3465" w:rsidRPr="00AF3465">
        <w:rPr>
          <w:rFonts w:ascii="Arial" w:hAnsi="Arial" w:cs="Arial"/>
          <w:bCs/>
          <w:i w:val="0"/>
          <w:iCs/>
        </w:rPr>
        <w:t xml:space="preserve"> </w:t>
      </w:r>
      <w:r w:rsidRPr="00AF3465">
        <w:rPr>
          <w:rFonts w:ascii="Arial" w:hAnsi="Arial" w:cs="Arial"/>
          <w:bCs/>
          <w:i w:val="0"/>
          <w:iCs/>
        </w:rPr>
        <w:t xml:space="preserve">auf die Kosten für Sanierung, also die Behandlung und Deponierung höher belasteter Sedimente und zu 0,2 Mio. </w:t>
      </w:r>
      <w:r w:rsidR="00D25EB6">
        <w:rPr>
          <w:rFonts w:ascii="Arial" w:hAnsi="Arial" w:cs="Arial"/>
          <w:bCs/>
          <w:i w:val="0"/>
          <w:iCs/>
        </w:rPr>
        <w:t>EUR</w:t>
      </w:r>
      <w:r w:rsidR="00AF3465" w:rsidRPr="00AF3465">
        <w:rPr>
          <w:rFonts w:ascii="Arial" w:hAnsi="Arial" w:cs="Arial"/>
          <w:bCs/>
          <w:i w:val="0"/>
          <w:iCs/>
        </w:rPr>
        <w:t xml:space="preserve"> </w:t>
      </w:r>
      <w:r w:rsidRPr="00AF3465">
        <w:rPr>
          <w:rFonts w:ascii="Arial" w:hAnsi="Arial" w:cs="Arial"/>
          <w:bCs/>
          <w:i w:val="0"/>
          <w:iCs/>
        </w:rPr>
        <w:t>auf die Unterhaltung der Delegationsstrecke (Bundeswasserstraße).</w:t>
      </w:r>
    </w:p>
    <w:p w14:paraId="54EBF4FA"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7DFC057A" w14:textId="3D9AF286"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Aus der planmäßigen Beteiligung der Träger öffentlicher Belange sind laut Drs. 22/18073 zum Teil sehr detaillierte Fragen und neue Anforderungen entstanden. Welche sehr detaillierten Fragen und neuen Anforderungen sind dies genau? Bitte jeweils auflisten.</w:t>
      </w:r>
    </w:p>
    <w:p w14:paraId="3683C992" w14:textId="260FD64B"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Wurden die detaillierten Fragen bereits beantwortet und die neu entstandenen Anforderungen erfüllt? Wenn ja, wann war dies jeweils der Fall? Wenn nein, warum nicht und wann genau wird das jeweils der Fall sein?</w:t>
      </w:r>
    </w:p>
    <w:p w14:paraId="5D4B135A"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Welche Treffen haben zwischen FHH, BSH und den fachlichen Stellen des Bundes seit September 2023 bis heute stattgefunden? Welche Ergebnisse hatten die Treffen jeweils?</w:t>
      </w:r>
    </w:p>
    <w:p w14:paraId="115238B6"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44781DF1" w14:textId="1098A22E" w:rsidR="009D48E1" w:rsidRPr="00AF3465" w:rsidRDefault="00F71339" w:rsidP="001C4F65">
      <w:pPr>
        <w:pStyle w:val="FrageNummer1"/>
        <w:widowControl w:val="0"/>
        <w:numPr>
          <w:ilvl w:val="0"/>
          <w:numId w:val="0"/>
        </w:numPr>
        <w:spacing w:before="0"/>
        <w:ind w:left="1588" w:hanging="1588"/>
        <w:rPr>
          <w:rFonts w:ascii="Arial" w:hAnsi="Arial" w:cs="Arial"/>
          <w:bCs/>
          <w:i w:val="0"/>
          <w:iCs/>
        </w:rPr>
      </w:pPr>
      <w:r w:rsidRPr="00AF3465">
        <w:rPr>
          <w:rFonts w:ascii="Arial" w:hAnsi="Arial" w:cs="Arial"/>
          <w:bCs/>
          <w:i w:val="0"/>
          <w:iCs/>
        </w:rPr>
        <w:t xml:space="preserve">Siehe </w:t>
      </w:r>
      <w:r w:rsidR="003A230D" w:rsidRPr="00AF3465">
        <w:rPr>
          <w:rFonts w:ascii="Arial" w:hAnsi="Arial" w:cs="Arial"/>
          <w:bCs/>
          <w:i w:val="0"/>
          <w:iCs/>
        </w:rPr>
        <w:t xml:space="preserve">Antwort zu </w:t>
      </w:r>
      <w:r w:rsidR="00B97AFE" w:rsidRPr="00AF3465">
        <w:rPr>
          <w:rFonts w:ascii="Arial" w:hAnsi="Arial" w:cs="Arial"/>
          <w:bCs/>
          <w:i w:val="0"/>
          <w:iCs/>
        </w:rPr>
        <w:t>4</w:t>
      </w:r>
      <w:r w:rsidR="00B94C21" w:rsidRPr="00AF3465">
        <w:rPr>
          <w:rFonts w:ascii="Arial" w:hAnsi="Arial" w:cs="Arial"/>
          <w:bCs/>
          <w:i w:val="0"/>
          <w:iCs/>
        </w:rPr>
        <w:t>.</w:t>
      </w:r>
    </w:p>
    <w:p w14:paraId="15EE79C4"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243248C7"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Laut Staatsrat Rieckhof „gebe es noch die Möglichkeit einer Verbringung auf der Tiefwasserreede in Niedersachsen, die getrennt hiervon zu betrachten sei.“ Wie ist der hierzu der aktuelle Stand?</w:t>
      </w:r>
    </w:p>
    <w:p w14:paraId="1E59B090" w14:textId="0ECFC395"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lastRenderedPageBreak/>
        <w:t>Hat sich der Senat oder eine Senatskommission mit der Verbringung auf der Tiefwasserreede in Niedersachsen befasst? Wenn ja, wann genau und mit welchem Ergebnis?</w:t>
      </w:r>
    </w:p>
    <w:p w14:paraId="0CD4969B" w14:textId="5DA326A4" w:rsidR="00936A51" w:rsidRPr="00AF3465" w:rsidRDefault="00936A51" w:rsidP="001C4F65">
      <w:pPr>
        <w:pStyle w:val="FrageNummer1"/>
        <w:widowControl w:val="0"/>
        <w:numPr>
          <w:ilvl w:val="0"/>
          <w:numId w:val="0"/>
        </w:numPr>
        <w:spacing w:before="0"/>
        <w:rPr>
          <w:rFonts w:ascii="Arial" w:hAnsi="Arial" w:cs="Arial"/>
          <w:bCs/>
          <w:i w:val="0"/>
          <w:iCs/>
        </w:rPr>
      </w:pPr>
    </w:p>
    <w:p w14:paraId="28E2384D" w14:textId="7FA22E8C" w:rsidR="00936A51" w:rsidRPr="00AF3465" w:rsidRDefault="00936A51"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Die Bearbeitung dieses Verfahrens wird nicht durch die F</w:t>
      </w:r>
      <w:r w:rsidR="00B97AFE" w:rsidRPr="00AF3465">
        <w:rPr>
          <w:rFonts w:ascii="Arial" w:hAnsi="Arial" w:cs="Arial"/>
          <w:bCs/>
          <w:i w:val="0"/>
          <w:iCs/>
        </w:rPr>
        <w:t xml:space="preserve">reie und </w:t>
      </w:r>
      <w:r w:rsidRPr="00AF3465">
        <w:rPr>
          <w:rFonts w:ascii="Arial" w:hAnsi="Arial" w:cs="Arial"/>
          <w:bCs/>
          <w:i w:val="0"/>
          <w:iCs/>
        </w:rPr>
        <w:t>H</w:t>
      </w:r>
      <w:r w:rsidR="00B97AFE" w:rsidRPr="00AF3465">
        <w:rPr>
          <w:rFonts w:ascii="Arial" w:hAnsi="Arial" w:cs="Arial"/>
          <w:bCs/>
          <w:i w:val="0"/>
          <w:iCs/>
        </w:rPr>
        <w:t xml:space="preserve">ansestadt </w:t>
      </w:r>
      <w:r w:rsidRPr="00AF3465">
        <w:rPr>
          <w:rFonts w:ascii="Arial" w:hAnsi="Arial" w:cs="Arial"/>
          <w:bCs/>
          <w:i w:val="0"/>
          <w:iCs/>
        </w:rPr>
        <w:t>H</w:t>
      </w:r>
      <w:r w:rsidR="00B97AFE" w:rsidRPr="00AF3465">
        <w:rPr>
          <w:rFonts w:ascii="Arial" w:hAnsi="Arial" w:cs="Arial"/>
          <w:bCs/>
          <w:i w:val="0"/>
          <w:iCs/>
        </w:rPr>
        <w:t>amburg (FHH),</w:t>
      </w:r>
      <w:r w:rsidRPr="00AF3465">
        <w:rPr>
          <w:rFonts w:ascii="Arial" w:hAnsi="Arial" w:cs="Arial"/>
          <w:bCs/>
          <w:i w:val="0"/>
          <w:iCs/>
        </w:rPr>
        <w:t xml:space="preserve"> sondern durch die GDWS vorangetrieben. Die GDWS weist darauf hin, dass Fragen, die Abschnitte der Tideelbe in der Zuständigkeit des Bundes betreffen,</w:t>
      </w:r>
      <w:r w:rsidR="00B97AFE" w:rsidRPr="00AF3465">
        <w:rPr>
          <w:rFonts w:ascii="Arial" w:hAnsi="Arial" w:cs="Arial"/>
          <w:bCs/>
          <w:i w:val="0"/>
          <w:iCs/>
        </w:rPr>
        <w:t xml:space="preserve"> siehe Antwort zu 1. </w:t>
      </w:r>
    </w:p>
    <w:p w14:paraId="66372D7E" w14:textId="77777777" w:rsidR="00047A05" w:rsidRPr="00AF3465" w:rsidRDefault="00047A05" w:rsidP="001C4F65">
      <w:pPr>
        <w:pStyle w:val="FrageNummer1"/>
        <w:widowControl w:val="0"/>
        <w:numPr>
          <w:ilvl w:val="0"/>
          <w:numId w:val="0"/>
        </w:numPr>
        <w:spacing w:before="0"/>
        <w:rPr>
          <w:rFonts w:ascii="Arial" w:hAnsi="Arial" w:cs="Arial"/>
          <w:bCs/>
          <w:i w:val="0"/>
          <w:iCs/>
        </w:rPr>
      </w:pPr>
    </w:p>
    <w:p w14:paraId="41AFBAE1" w14:textId="55F88BA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Ist die Verbringung der Sedimente aus dem Hamburger Hafen und der Elbe für den Senat von überragendem öffentlichem Interesse in planungsrechtlichem Sinne? Wenn nein, warum nicht?</w:t>
      </w:r>
    </w:p>
    <w:p w14:paraId="3A0F3B38" w14:textId="77777777" w:rsidR="00AF3465" w:rsidRDefault="00AF3465" w:rsidP="001C4F65">
      <w:pPr>
        <w:pStyle w:val="FrageNummer1"/>
        <w:widowControl w:val="0"/>
        <w:numPr>
          <w:ilvl w:val="0"/>
          <w:numId w:val="0"/>
        </w:numPr>
        <w:spacing w:before="0"/>
        <w:rPr>
          <w:rFonts w:ascii="Arial" w:hAnsi="Arial" w:cs="Arial"/>
          <w:bCs/>
          <w:i w:val="0"/>
          <w:iCs/>
        </w:rPr>
      </w:pPr>
      <w:bookmarkStart w:id="2" w:name="_Hlk204937686"/>
    </w:p>
    <w:p w14:paraId="7BAAA1BE" w14:textId="36962B7D" w:rsidR="00047A05" w:rsidRPr="00AF3465" w:rsidRDefault="00ED4123"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Ja</w:t>
      </w:r>
      <w:r w:rsidR="00FB1911" w:rsidRPr="00AF3465">
        <w:rPr>
          <w:rFonts w:ascii="Arial" w:hAnsi="Arial" w:cs="Arial"/>
          <w:bCs/>
          <w:i w:val="0"/>
          <w:iCs/>
        </w:rPr>
        <w:t>.</w:t>
      </w:r>
      <w:r w:rsidR="00177DCD" w:rsidRPr="00AF3465">
        <w:rPr>
          <w:rFonts w:ascii="Arial" w:hAnsi="Arial" w:cs="Arial"/>
          <w:bCs/>
          <w:i w:val="0"/>
          <w:iCs/>
        </w:rPr>
        <w:t xml:space="preserve"> Die Verbringung der Sedimente dient dem Funktionserhalt des Hamburger Hafens und ist somit von entsprechender Bedeutung</w:t>
      </w:r>
      <w:r w:rsidR="0092606C" w:rsidRPr="00AF3465">
        <w:rPr>
          <w:rFonts w:ascii="Arial" w:hAnsi="Arial" w:cs="Arial"/>
          <w:bCs/>
          <w:i w:val="0"/>
          <w:iCs/>
        </w:rPr>
        <w:t>.</w:t>
      </w:r>
    </w:p>
    <w:bookmarkEnd w:id="2"/>
    <w:p w14:paraId="50CCAE02"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5DDD75B0"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In dem Bericht des Ausschusses für die Zusammenarbeit der Länder Hamburg und Schleswig-Holstein vom 21. November 2023 heißt es: „Insgesamt erwarte das Land Hamburg, dass der Bund zur Prüfung der entsprechenden Anträge personell und finanziell in diesem Bereich aufrüste.“ Hat der Senat seitdem bis heute entsprechende Initiativen im Bundesrat eingebracht oder das Thema bei der Bundesregierung angesprochen? Wenn ja, bitte chronologisch im Einzelnen samt jeweiligen Ergebnissen aufführen. Wenn nein, warum nicht?</w:t>
      </w:r>
    </w:p>
    <w:p w14:paraId="02B9FA5A" w14:textId="77777777" w:rsidR="00AF3465" w:rsidRDefault="00AF3465" w:rsidP="001C4F65">
      <w:pPr>
        <w:pStyle w:val="FrageNummer1"/>
        <w:widowControl w:val="0"/>
        <w:numPr>
          <w:ilvl w:val="0"/>
          <w:numId w:val="0"/>
        </w:numPr>
        <w:spacing w:before="0"/>
        <w:rPr>
          <w:rFonts w:ascii="Arial" w:hAnsi="Arial" w:cs="Arial"/>
          <w:bCs/>
          <w:i w:val="0"/>
          <w:iCs/>
        </w:rPr>
      </w:pPr>
    </w:p>
    <w:p w14:paraId="208FAF9D" w14:textId="211D790F" w:rsidR="00047A05" w:rsidRPr="00AF3465" w:rsidRDefault="00EE37EB" w:rsidP="001C4F65">
      <w:pPr>
        <w:pStyle w:val="FrageNummer1"/>
        <w:widowControl w:val="0"/>
        <w:numPr>
          <w:ilvl w:val="0"/>
          <w:numId w:val="0"/>
        </w:numPr>
        <w:spacing w:before="0"/>
        <w:rPr>
          <w:rFonts w:ascii="Arial" w:hAnsi="Arial" w:cs="Arial"/>
          <w:bCs/>
          <w:i w:val="0"/>
          <w:iCs/>
        </w:rPr>
      </w:pPr>
      <w:r w:rsidRPr="00AF3465">
        <w:rPr>
          <w:rFonts w:ascii="Arial" w:hAnsi="Arial" w:cs="Arial"/>
          <w:bCs/>
          <w:i w:val="0"/>
          <w:iCs/>
        </w:rPr>
        <w:t xml:space="preserve">Es fanden Gespräche im Rahmen des Sedimentmanagement-Boards sowie auf Fachbereichs- und Staatssekretärs-Ebene unter Beteiligung verschiedener Bundesministerien und -behörden statt, in denen insbesondere </w:t>
      </w:r>
      <w:r w:rsidR="00051464" w:rsidRPr="00AF3465">
        <w:rPr>
          <w:rFonts w:ascii="Arial" w:hAnsi="Arial" w:cs="Arial"/>
          <w:bCs/>
          <w:i w:val="0"/>
          <w:iCs/>
        </w:rPr>
        <w:t>Verfahrensabsprachen bezüglich</w:t>
      </w:r>
      <w:r w:rsidRPr="00AF3465">
        <w:rPr>
          <w:rFonts w:ascii="Arial" w:hAnsi="Arial" w:cs="Arial"/>
          <w:bCs/>
          <w:i w:val="0"/>
          <w:iCs/>
        </w:rPr>
        <w:t xml:space="preserve"> </w:t>
      </w:r>
      <w:r w:rsidR="00051464" w:rsidRPr="00AF3465">
        <w:rPr>
          <w:rFonts w:ascii="Arial" w:hAnsi="Arial" w:cs="Arial"/>
          <w:bCs/>
          <w:i w:val="0"/>
          <w:iCs/>
        </w:rPr>
        <w:t xml:space="preserve">des </w:t>
      </w:r>
      <w:r w:rsidRPr="00AF3465">
        <w:rPr>
          <w:rFonts w:ascii="Arial" w:hAnsi="Arial" w:cs="Arial"/>
          <w:bCs/>
          <w:i w:val="0"/>
          <w:iCs/>
        </w:rPr>
        <w:t>AWZ-Verfahren</w:t>
      </w:r>
      <w:r w:rsidR="00051464" w:rsidRPr="00AF3465">
        <w:rPr>
          <w:rFonts w:ascii="Arial" w:hAnsi="Arial" w:cs="Arial"/>
          <w:bCs/>
          <w:i w:val="0"/>
          <w:iCs/>
        </w:rPr>
        <w:t>s</w:t>
      </w:r>
      <w:r w:rsidRPr="00AF3465">
        <w:rPr>
          <w:rFonts w:ascii="Arial" w:hAnsi="Arial" w:cs="Arial"/>
          <w:bCs/>
          <w:i w:val="0"/>
          <w:iCs/>
        </w:rPr>
        <w:t xml:space="preserve">, </w:t>
      </w:r>
      <w:r w:rsidR="00051464" w:rsidRPr="00AF3465">
        <w:rPr>
          <w:rFonts w:ascii="Arial" w:hAnsi="Arial" w:cs="Arial"/>
          <w:bCs/>
          <w:i w:val="0"/>
          <w:iCs/>
        </w:rPr>
        <w:t>der</w:t>
      </w:r>
      <w:r w:rsidRPr="00AF3465">
        <w:rPr>
          <w:rFonts w:ascii="Arial" w:hAnsi="Arial" w:cs="Arial"/>
          <w:bCs/>
          <w:i w:val="0"/>
          <w:iCs/>
        </w:rPr>
        <w:t xml:space="preserve"> Schadstoff-Sanierung des Elbe-Oberlaufs sowie weitere Einzelthemen behandelt wurden. </w:t>
      </w:r>
      <w:r w:rsidR="00480530" w:rsidRPr="00AF3465">
        <w:rPr>
          <w:rFonts w:ascii="Arial" w:hAnsi="Arial" w:cs="Arial"/>
          <w:bCs/>
          <w:i w:val="0"/>
          <w:iCs/>
        </w:rPr>
        <w:t>Im Übrigen siehe Dr</w:t>
      </w:r>
      <w:r w:rsidR="003B29C7" w:rsidRPr="00AF3465">
        <w:rPr>
          <w:rFonts w:ascii="Arial" w:hAnsi="Arial" w:cs="Arial"/>
          <w:bCs/>
          <w:i w:val="0"/>
          <w:iCs/>
        </w:rPr>
        <w:t>s.</w:t>
      </w:r>
      <w:r w:rsidR="00480530" w:rsidRPr="00AF3465">
        <w:rPr>
          <w:rFonts w:ascii="Arial" w:hAnsi="Arial" w:cs="Arial"/>
          <w:bCs/>
          <w:i w:val="0"/>
          <w:iCs/>
        </w:rPr>
        <w:t xml:space="preserve"> </w:t>
      </w:r>
      <w:r w:rsidR="003B29C7" w:rsidRPr="00AF3465">
        <w:rPr>
          <w:rFonts w:ascii="Arial" w:hAnsi="Arial" w:cs="Arial"/>
          <w:bCs/>
          <w:i w:val="0"/>
          <w:iCs/>
        </w:rPr>
        <w:t>22/18073.</w:t>
      </w:r>
    </w:p>
    <w:p w14:paraId="11BD202A" w14:textId="77777777" w:rsidR="00047A05" w:rsidRPr="00AF3465" w:rsidRDefault="00047A05" w:rsidP="001C4F65">
      <w:pPr>
        <w:pStyle w:val="FrageNummer1"/>
        <w:widowControl w:val="0"/>
        <w:numPr>
          <w:ilvl w:val="0"/>
          <w:numId w:val="0"/>
        </w:numPr>
        <w:spacing w:before="0"/>
        <w:ind w:left="1588" w:hanging="1588"/>
        <w:rPr>
          <w:rFonts w:ascii="Arial" w:hAnsi="Arial" w:cs="Arial"/>
          <w:bCs/>
          <w:i w:val="0"/>
          <w:iCs/>
        </w:rPr>
      </w:pPr>
    </w:p>
    <w:p w14:paraId="13F8DBE6" w14:textId="77777777" w:rsidR="00047A05" w:rsidRPr="00AF3465" w:rsidRDefault="00047A05" w:rsidP="001C4F65">
      <w:pPr>
        <w:pStyle w:val="FrageNummer1"/>
        <w:widowControl w:val="0"/>
        <w:spacing w:before="0"/>
        <w:ind w:left="1701" w:hanging="1701"/>
        <w:rPr>
          <w:rFonts w:ascii="Arial" w:hAnsi="Arial" w:cs="Arial"/>
          <w:bCs/>
        </w:rPr>
      </w:pPr>
      <w:r w:rsidRPr="00AF3465">
        <w:rPr>
          <w:rFonts w:ascii="Arial" w:hAnsi="Arial" w:cs="Arial"/>
          <w:bCs/>
        </w:rPr>
        <w:t xml:space="preserve">Hat sich der Senat oder eine Senatskommission damit befasst, entsprechende Prozesse und Genehmigungsverfahren zur Verbringung von Sedimenten zu vereinfachen und zu beschleunigen? Wenn ja, wann genau war dies Thema? Wenn nein warum nicht? </w:t>
      </w:r>
    </w:p>
    <w:p w14:paraId="68578A60" w14:textId="77777777" w:rsidR="00047A05" w:rsidRPr="00AF3465" w:rsidRDefault="00047A05" w:rsidP="001C4F65">
      <w:pPr>
        <w:pStyle w:val="FrageNummer1"/>
        <w:widowControl w:val="0"/>
        <w:numPr>
          <w:ilvl w:val="0"/>
          <w:numId w:val="0"/>
        </w:numPr>
        <w:spacing w:before="0"/>
        <w:rPr>
          <w:rFonts w:ascii="Arial" w:hAnsi="Arial" w:cs="Arial"/>
          <w:bCs/>
          <w:i w:val="0"/>
          <w:iCs/>
        </w:rPr>
      </w:pPr>
    </w:p>
    <w:p w14:paraId="075DCCEF" w14:textId="5A8B4B90" w:rsidR="00047A05" w:rsidRPr="00AF3465" w:rsidRDefault="00143A34" w:rsidP="001C4F65">
      <w:pPr>
        <w:pStyle w:val="FrageNummer1"/>
        <w:widowControl w:val="0"/>
        <w:numPr>
          <w:ilvl w:val="0"/>
          <w:numId w:val="0"/>
        </w:numPr>
        <w:spacing w:before="0"/>
        <w:rPr>
          <w:rFonts w:ascii="Arial" w:hAnsi="Arial" w:cs="Arial"/>
          <w:i w:val="0"/>
          <w:iCs/>
        </w:rPr>
      </w:pPr>
      <w:r w:rsidRPr="00AF3465">
        <w:rPr>
          <w:rFonts w:ascii="Arial" w:hAnsi="Arial" w:cs="Arial"/>
          <w:bCs/>
          <w:i w:val="0"/>
          <w:iCs/>
        </w:rPr>
        <w:t>Die Zuständigkeit</w:t>
      </w:r>
      <w:r w:rsidR="00285E87" w:rsidRPr="00AF3465">
        <w:rPr>
          <w:rFonts w:ascii="Arial" w:hAnsi="Arial" w:cs="Arial"/>
          <w:bCs/>
          <w:i w:val="0"/>
          <w:iCs/>
        </w:rPr>
        <w:t>en</w:t>
      </w:r>
      <w:r w:rsidRPr="00AF3465">
        <w:rPr>
          <w:rFonts w:ascii="Arial" w:hAnsi="Arial" w:cs="Arial"/>
          <w:bCs/>
          <w:i w:val="0"/>
          <w:iCs/>
        </w:rPr>
        <w:t xml:space="preserve"> </w:t>
      </w:r>
      <w:r w:rsidR="00285E87" w:rsidRPr="00AF3465">
        <w:rPr>
          <w:rFonts w:ascii="Arial" w:hAnsi="Arial" w:cs="Arial"/>
          <w:bCs/>
          <w:i w:val="0"/>
          <w:iCs/>
        </w:rPr>
        <w:t>hinsichtlich der</w:t>
      </w:r>
      <w:r w:rsidRPr="00AF3465">
        <w:rPr>
          <w:rFonts w:ascii="Arial" w:hAnsi="Arial" w:cs="Arial"/>
          <w:bCs/>
          <w:i w:val="0"/>
          <w:iCs/>
        </w:rPr>
        <w:t xml:space="preserve"> Entscheidungs- und Genehmigungskompetenzen für die </w:t>
      </w:r>
      <w:r w:rsidR="0092606C" w:rsidRPr="00AF3465">
        <w:rPr>
          <w:rFonts w:ascii="Arial" w:hAnsi="Arial" w:cs="Arial"/>
          <w:bCs/>
          <w:i w:val="0"/>
          <w:iCs/>
        </w:rPr>
        <w:t xml:space="preserve">entsprechenden </w:t>
      </w:r>
      <w:r w:rsidRPr="00AF3465">
        <w:rPr>
          <w:rFonts w:ascii="Arial" w:hAnsi="Arial" w:cs="Arial"/>
          <w:bCs/>
          <w:i w:val="0"/>
          <w:iCs/>
        </w:rPr>
        <w:t xml:space="preserve">Prozesse und Genehmigungsverfahren zur Verbringung von Sedimenten liegen nicht bei der FHH, sondern bei den zuständigen Genehmigungsbehörden des Bundes sowie anderer </w:t>
      </w:r>
      <w:r w:rsidR="005264DB">
        <w:rPr>
          <w:rFonts w:ascii="Arial" w:hAnsi="Arial" w:cs="Arial"/>
          <w:bCs/>
          <w:i w:val="0"/>
          <w:iCs/>
        </w:rPr>
        <w:t>L</w:t>
      </w:r>
      <w:r w:rsidRPr="00AF3465">
        <w:rPr>
          <w:rFonts w:ascii="Arial" w:hAnsi="Arial" w:cs="Arial"/>
          <w:bCs/>
          <w:i w:val="0"/>
          <w:iCs/>
        </w:rPr>
        <w:t xml:space="preserve">änder. Die </w:t>
      </w:r>
      <w:r w:rsidR="00285E87" w:rsidRPr="00AF3465">
        <w:rPr>
          <w:rFonts w:ascii="Arial" w:hAnsi="Arial" w:cs="Arial"/>
          <w:bCs/>
          <w:i w:val="0"/>
          <w:iCs/>
        </w:rPr>
        <w:t xml:space="preserve">zuständigen Stellen der </w:t>
      </w:r>
      <w:r w:rsidRPr="00AF3465">
        <w:rPr>
          <w:rFonts w:ascii="Arial" w:hAnsi="Arial" w:cs="Arial"/>
          <w:bCs/>
          <w:i w:val="0"/>
          <w:iCs/>
        </w:rPr>
        <w:t>FHH arbeite</w:t>
      </w:r>
      <w:r w:rsidR="00285E87" w:rsidRPr="00AF3465">
        <w:rPr>
          <w:rFonts w:ascii="Arial" w:hAnsi="Arial" w:cs="Arial"/>
          <w:bCs/>
          <w:i w:val="0"/>
          <w:iCs/>
        </w:rPr>
        <w:t>n</w:t>
      </w:r>
      <w:r w:rsidRPr="00AF3465">
        <w:rPr>
          <w:rFonts w:ascii="Arial" w:hAnsi="Arial" w:cs="Arial"/>
          <w:bCs/>
          <w:i w:val="0"/>
          <w:iCs/>
        </w:rPr>
        <w:t xml:space="preserve"> jedoch weiterhin eng und konstruktiv mit den Genehmigun</w:t>
      </w:r>
      <w:r w:rsidR="00285E87" w:rsidRPr="00AF3465">
        <w:rPr>
          <w:rFonts w:ascii="Arial" w:hAnsi="Arial" w:cs="Arial"/>
          <w:bCs/>
          <w:i w:val="0"/>
          <w:iCs/>
        </w:rPr>
        <w:t>g</w:t>
      </w:r>
      <w:r w:rsidRPr="00AF3465">
        <w:rPr>
          <w:rFonts w:ascii="Arial" w:hAnsi="Arial" w:cs="Arial"/>
          <w:bCs/>
          <w:i w:val="0"/>
          <w:iCs/>
        </w:rPr>
        <w:t>sbehörden zusammen, um die Verfahren bestmöglich zu unte</w:t>
      </w:r>
      <w:r w:rsidRPr="00AF3465">
        <w:rPr>
          <w:rFonts w:ascii="Arial" w:hAnsi="Arial" w:cs="Arial"/>
          <w:i w:val="0"/>
          <w:iCs/>
        </w:rPr>
        <w:t>rstützen und zu beschleunigen.</w:t>
      </w:r>
    </w:p>
    <w:sectPr w:rsidR="00047A05" w:rsidRPr="00AF3465" w:rsidSect="00D25EB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3209" w14:textId="77777777" w:rsidR="00BF3E5C" w:rsidRDefault="00BF3E5C" w:rsidP="00C4541D">
      <w:r>
        <w:separator/>
      </w:r>
    </w:p>
  </w:endnote>
  <w:endnote w:type="continuationSeparator" w:id="0">
    <w:p w14:paraId="1DE55CE2" w14:textId="77777777" w:rsidR="00BF3E5C" w:rsidRDefault="00BF3E5C" w:rsidP="00C4541D">
      <w:r>
        <w:continuationSeparator/>
      </w:r>
    </w:p>
  </w:endnote>
  <w:endnote w:type="continuationNotice" w:id="1">
    <w:p w14:paraId="585B1401" w14:textId="77777777" w:rsidR="00BF3E5C" w:rsidRDefault="00BF3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5303" w14:textId="366B4517" w:rsidR="007449A1" w:rsidRPr="007449A1" w:rsidRDefault="007449A1">
    <w:pPr>
      <w:pStyle w:val="Fuzeile"/>
      <w:rPr>
        <w:rFonts w:ascii="Arial" w:hAnsi="Arial" w:cs="Arial"/>
      </w:rPr>
    </w:pPr>
    <w:r>
      <w:rPr>
        <w:rFonts w:ascii="Arial" w:hAnsi="Arial" w:cs="Arial"/>
      </w:rPr>
      <w:t>23-01075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15795316"/>
      <w:docPartObj>
        <w:docPartGallery w:val="Page Numbers (Bottom of Page)"/>
        <w:docPartUnique/>
      </w:docPartObj>
    </w:sdtPr>
    <w:sdtEndPr/>
    <w:sdtContent>
      <w:p w14:paraId="25A2A73B" w14:textId="7A4CA8CF" w:rsidR="00D25EB6" w:rsidRPr="007449A1" w:rsidRDefault="007449A1" w:rsidP="00D25EB6">
        <w:pPr>
          <w:pStyle w:val="Fuzeile"/>
          <w:jc w:val="right"/>
          <w:rPr>
            <w:rFonts w:ascii="Arial" w:hAnsi="Arial" w:cs="Arial"/>
          </w:rPr>
        </w:pPr>
        <w:r>
          <w:rPr>
            <w:rFonts w:ascii="Arial" w:hAnsi="Arial" w:cs="Arial"/>
          </w:rPr>
          <w:t>23-01075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0500" w14:textId="68148F05" w:rsidR="007449A1" w:rsidRPr="007449A1" w:rsidRDefault="007449A1">
    <w:pPr>
      <w:pStyle w:val="Fuzeile"/>
      <w:rPr>
        <w:rFonts w:ascii="Arial" w:hAnsi="Arial" w:cs="Arial"/>
      </w:rPr>
    </w:pPr>
    <w:r>
      <w:rPr>
        <w:rFonts w:ascii="Arial" w:hAnsi="Arial" w:cs="Arial"/>
      </w:rPr>
      <w:t>23-01075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60C1" w14:textId="77777777" w:rsidR="00BF3E5C" w:rsidRDefault="00BF3E5C" w:rsidP="00C4541D">
      <w:r>
        <w:separator/>
      </w:r>
    </w:p>
  </w:footnote>
  <w:footnote w:type="continuationSeparator" w:id="0">
    <w:p w14:paraId="68B4E12A" w14:textId="77777777" w:rsidR="00BF3E5C" w:rsidRDefault="00BF3E5C" w:rsidP="00C4541D">
      <w:r>
        <w:continuationSeparator/>
      </w:r>
    </w:p>
  </w:footnote>
  <w:footnote w:type="continuationNotice" w:id="1">
    <w:p w14:paraId="6B6A7F4C" w14:textId="77777777" w:rsidR="00BF3E5C" w:rsidRDefault="00BF3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51BE" w14:textId="77777777" w:rsidR="007449A1" w:rsidRDefault="00744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062D" w14:textId="7A66050F" w:rsidR="0053392A" w:rsidRPr="001C4F65" w:rsidRDefault="0053392A">
    <w:pPr>
      <w:pStyle w:val="Kopfzeile"/>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9ED2" w14:textId="77777777" w:rsidR="0053392A" w:rsidRDefault="0053392A">
    <w:pPr>
      <w:pStyle w:val="Kopfzeile"/>
      <w:jc w:val="center"/>
    </w:pPr>
  </w:p>
  <w:p w14:paraId="16A79ED3" w14:textId="77777777"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5"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2"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3"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5"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E0071EF"/>
    <w:multiLevelType w:val="multilevel"/>
    <w:tmpl w:val="95DEFF74"/>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7"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580718162">
    <w:abstractNumId w:val="6"/>
  </w:num>
  <w:num w:numId="2" w16cid:durableId="1718627467">
    <w:abstractNumId w:val="10"/>
  </w:num>
  <w:num w:numId="3" w16cid:durableId="1869560283">
    <w:abstractNumId w:val="7"/>
  </w:num>
  <w:num w:numId="4" w16cid:durableId="1684017669">
    <w:abstractNumId w:val="9"/>
  </w:num>
  <w:num w:numId="5" w16cid:durableId="467893657">
    <w:abstractNumId w:val="17"/>
  </w:num>
  <w:num w:numId="6" w16cid:durableId="1151824153">
    <w:abstractNumId w:val="2"/>
  </w:num>
  <w:num w:numId="7" w16cid:durableId="459810001">
    <w:abstractNumId w:val="13"/>
  </w:num>
  <w:num w:numId="8" w16cid:durableId="1399983614">
    <w:abstractNumId w:val="18"/>
  </w:num>
  <w:num w:numId="9" w16cid:durableId="1885944422">
    <w:abstractNumId w:val="19"/>
  </w:num>
  <w:num w:numId="10" w16cid:durableId="1219365279">
    <w:abstractNumId w:val="21"/>
  </w:num>
  <w:num w:numId="11" w16cid:durableId="604071222">
    <w:abstractNumId w:val="1"/>
  </w:num>
  <w:num w:numId="12" w16cid:durableId="1034814464">
    <w:abstractNumId w:val="5"/>
  </w:num>
  <w:num w:numId="13" w16cid:durableId="104155461">
    <w:abstractNumId w:val="22"/>
  </w:num>
  <w:num w:numId="14" w16cid:durableId="607588249">
    <w:abstractNumId w:val="14"/>
  </w:num>
  <w:num w:numId="15" w16cid:durableId="1953856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670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929913">
    <w:abstractNumId w:val="12"/>
  </w:num>
  <w:num w:numId="18" w16cid:durableId="164058067">
    <w:abstractNumId w:val="3"/>
  </w:num>
  <w:num w:numId="19" w16cid:durableId="1609854959">
    <w:abstractNumId w:val="20"/>
  </w:num>
  <w:num w:numId="20" w16cid:durableId="611010053">
    <w:abstractNumId w:val="11"/>
  </w:num>
  <w:num w:numId="21" w16cid:durableId="1990092578">
    <w:abstractNumId w:val="4"/>
  </w:num>
  <w:num w:numId="22" w16cid:durableId="1037510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2292316">
    <w:abstractNumId w:val="16"/>
    <w:lvlOverride w:ilvl="0">
      <w:lvl w:ilvl="0">
        <w:start w:val="1"/>
        <w:numFmt w:val="decimal"/>
        <w:pStyle w:val="FrageNummer1"/>
        <w:lvlText w:val="Frage %1:"/>
        <w:lvlJc w:val="left"/>
        <w:pPr>
          <w:ind w:left="1588" w:hanging="1588"/>
        </w:pPr>
        <w:rPr>
          <w:rFonts w:ascii="Arial" w:hAnsi="Arial" w:cs="Arial" w:hint="default"/>
          <w:b/>
          <w:i/>
        </w:rPr>
      </w:lvl>
    </w:lvlOverride>
  </w:num>
  <w:num w:numId="24" w16cid:durableId="222453777">
    <w:abstractNumId w:val="16"/>
  </w:num>
  <w:num w:numId="25" w16cid:durableId="371733954">
    <w:abstractNumId w:val="16"/>
    <w:lvlOverride w:ilvl="0">
      <w:lvl w:ilvl="0">
        <w:start w:val="1"/>
        <w:numFmt w:val="decimal"/>
        <w:pStyle w:val="FrageNummer1"/>
        <w:lvlText w:val="Frage %1:"/>
        <w:lvlJc w:val="left"/>
        <w:pPr>
          <w:ind w:left="1588" w:hanging="1588"/>
        </w:pPr>
        <w:rPr>
          <w:rFonts w:ascii="Arial" w:hAnsi="Arial" w:cs="Arial" w:hint="default"/>
          <w:b/>
          <w:i/>
        </w:rPr>
      </w:lvl>
    </w:lvlOverride>
  </w:num>
  <w:num w:numId="26" w16cid:durableId="320158222">
    <w:abstractNumId w:val="16"/>
    <w:lvlOverride w:ilvl="0">
      <w:lvl w:ilvl="0">
        <w:start w:val="1"/>
        <w:numFmt w:val="decimal"/>
        <w:pStyle w:val="FrageNummer1"/>
        <w:lvlText w:val="Frage %1:"/>
        <w:lvlJc w:val="left"/>
        <w:pPr>
          <w:ind w:left="1588" w:hanging="1588"/>
        </w:pPr>
        <w:rPr>
          <w:rFonts w:ascii="Arial" w:hAnsi="Arial" w:cs="Arial" w:hint="default"/>
          <w:b/>
          <w:i/>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76"/>
    <w:rsid w:val="00000CCA"/>
    <w:rsid w:val="00001F7C"/>
    <w:rsid w:val="00002772"/>
    <w:rsid w:val="00002BD5"/>
    <w:rsid w:val="00003091"/>
    <w:rsid w:val="00003771"/>
    <w:rsid w:val="00004624"/>
    <w:rsid w:val="00005D31"/>
    <w:rsid w:val="00006C68"/>
    <w:rsid w:val="0001002E"/>
    <w:rsid w:val="00010475"/>
    <w:rsid w:val="00010AF6"/>
    <w:rsid w:val="000111A5"/>
    <w:rsid w:val="000117B5"/>
    <w:rsid w:val="00012A31"/>
    <w:rsid w:val="00012B52"/>
    <w:rsid w:val="00013678"/>
    <w:rsid w:val="00014FB5"/>
    <w:rsid w:val="0001578A"/>
    <w:rsid w:val="00015E29"/>
    <w:rsid w:val="00016B7B"/>
    <w:rsid w:val="00020A9D"/>
    <w:rsid w:val="000210BD"/>
    <w:rsid w:val="000213D8"/>
    <w:rsid w:val="00021C3D"/>
    <w:rsid w:val="0002268D"/>
    <w:rsid w:val="00023775"/>
    <w:rsid w:val="000241FD"/>
    <w:rsid w:val="00024710"/>
    <w:rsid w:val="000261BF"/>
    <w:rsid w:val="000264BE"/>
    <w:rsid w:val="00030812"/>
    <w:rsid w:val="000309E5"/>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47A05"/>
    <w:rsid w:val="00051464"/>
    <w:rsid w:val="000519A8"/>
    <w:rsid w:val="00052FA8"/>
    <w:rsid w:val="00052FCD"/>
    <w:rsid w:val="000538D4"/>
    <w:rsid w:val="00054DCC"/>
    <w:rsid w:val="00057CDB"/>
    <w:rsid w:val="00060722"/>
    <w:rsid w:val="00060746"/>
    <w:rsid w:val="000621A3"/>
    <w:rsid w:val="00062A73"/>
    <w:rsid w:val="00063AAF"/>
    <w:rsid w:val="00064BDA"/>
    <w:rsid w:val="00065575"/>
    <w:rsid w:val="00065A28"/>
    <w:rsid w:val="000717BB"/>
    <w:rsid w:val="0007192A"/>
    <w:rsid w:val="000724FA"/>
    <w:rsid w:val="00075869"/>
    <w:rsid w:val="000771FC"/>
    <w:rsid w:val="000800C9"/>
    <w:rsid w:val="000805D6"/>
    <w:rsid w:val="00080628"/>
    <w:rsid w:val="00082838"/>
    <w:rsid w:val="0008298E"/>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3B2F"/>
    <w:rsid w:val="000C4B35"/>
    <w:rsid w:val="000C624A"/>
    <w:rsid w:val="000C744C"/>
    <w:rsid w:val="000C77AA"/>
    <w:rsid w:val="000D1356"/>
    <w:rsid w:val="000D1CA9"/>
    <w:rsid w:val="000D26B3"/>
    <w:rsid w:val="000D4947"/>
    <w:rsid w:val="000D4BA5"/>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5153"/>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69CF"/>
    <w:rsid w:val="001171E8"/>
    <w:rsid w:val="00117734"/>
    <w:rsid w:val="00117E82"/>
    <w:rsid w:val="001202A8"/>
    <w:rsid w:val="001207C2"/>
    <w:rsid w:val="00120F54"/>
    <w:rsid w:val="00121150"/>
    <w:rsid w:val="00121E02"/>
    <w:rsid w:val="0012382A"/>
    <w:rsid w:val="001256D3"/>
    <w:rsid w:val="001257EA"/>
    <w:rsid w:val="00125CCB"/>
    <w:rsid w:val="001264D0"/>
    <w:rsid w:val="00127774"/>
    <w:rsid w:val="00130756"/>
    <w:rsid w:val="00130EA1"/>
    <w:rsid w:val="00131361"/>
    <w:rsid w:val="00131BFC"/>
    <w:rsid w:val="00135BD1"/>
    <w:rsid w:val="001361FC"/>
    <w:rsid w:val="00137F25"/>
    <w:rsid w:val="00141DFA"/>
    <w:rsid w:val="00143A34"/>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60856"/>
    <w:rsid w:val="00160940"/>
    <w:rsid w:val="00161FA8"/>
    <w:rsid w:val="00165025"/>
    <w:rsid w:val="00170B9E"/>
    <w:rsid w:val="0017157B"/>
    <w:rsid w:val="001715B2"/>
    <w:rsid w:val="00172132"/>
    <w:rsid w:val="001746CA"/>
    <w:rsid w:val="0017488D"/>
    <w:rsid w:val="001765C5"/>
    <w:rsid w:val="001776C4"/>
    <w:rsid w:val="00177DCD"/>
    <w:rsid w:val="00177FE0"/>
    <w:rsid w:val="00181DE5"/>
    <w:rsid w:val="00181DF3"/>
    <w:rsid w:val="001843F4"/>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C2058"/>
    <w:rsid w:val="001C2FED"/>
    <w:rsid w:val="001C359C"/>
    <w:rsid w:val="001C3B0F"/>
    <w:rsid w:val="001C4F65"/>
    <w:rsid w:val="001C6267"/>
    <w:rsid w:val="001C64AF"/>
    <w:rsid w:val="001C6DF9"/>
    <w:rsid w:val="001D1469"/>
    <w:rsid w:val="001D1588"/>
    <w:rsid w:val="001D549D"/>
    <w:rsid w:val="001D5FB4"/>
    <w:rsid w:val="001D75F1"/>
    <w:rsid w:val="001D7DE3"/>
    <w:rsid w:val="001E0366"/>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A7F"/>
    <w:rsid w:val="00216D6E"/>
    <w:rsid w:val="00216F7D"/>
    <w:rsid w:val="00217185"/>
    <w:rsid w:val="00221380"/>
    <w:rsid w:val="0022159D"/>
    <w:rsid w:val="00222039"/>
    <w:rsid w:val="00225641"/>
    <w:rsid w:val="00227173"/>
    <w:rsid w:val="0022739D"/>
    <w:rsid w:val="002302AE"/>
    <w:rsid w:val="00230CB6"/>
    <w:rsid w:val="00231D4D"/>
    <w:rsid w:val="00231DB3"/>
    <w:rsid w:val="00231ECA"/>
    <w:rsid w:val="0023226D"/>
    <w:rsid w:val="00234116"/>
    <w:rsid w:val="00234CB3"/>
    <w:rsid w:val="00235C25"/>
    <w:rsid w:val="0023684E"/>
    <w:rsid w:val="00240AA3"/>
    <w:rsid w:val="00245209"/>
    <w:rsid w:val="00245291"/>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4DDF"/>
    <w:rsid w:val="00277375"/>
    <w:rsid w:val="00277389"/>
    <w:rsid w:val="002777F1"/>
    <w:rsid w:val="002812F1"/>
    <w:rsid w:val="00281D8C"/>
    <w:rsid w:val="0028204B"/>
    <w:rsid w:val="00282B2A"/>
    <w:rsid w:val="002841C1"/>
    <w:rsid w:val="002841CC"/>
    <w:rsid w:val="002844F6"/>
    <w:rsid w:val="00284575"/>
    <w:rsid w:val="00284DDE"/>
    <w:rsid w:val="00285E87"/>
    <w:rsid w:val="002863AC"/>
    <w:rsid w:val="0028660E"/>
    <w:rsid w:val="00286EBE"/>
    <w:rsid w:val="00287285"/>
    <w:rsid w:val="00287730"/>
    <w:rsid w:val="002914DC"/>
    <w:rsid w:val="00292E0D"/>
    <w:rsid w:val="00292F2C"/>
    <w:rsid w:val="00293B42"/>
    <w:rsid w:val="00294780"/>
    <w:rsid w:val="00295791"/>
    <w:rsid w:val="00296477"/>
    <w:rsid w:val="002969EE"/>
    <w:rsid w:val="00297350"/>
    <w:rsid w:val="00297C33"/>
    <w:rsid w:val="002A0186"/>
    <w:rsid w:val="002A04D7"/>
    <w:rsid w:val="002A13DF"/>
    <w:rsid w:val="002A1D05"/>
    <w:rsid w:val="002A29E9"/>
    <w:rsid w:val="002A45F3"/>
    <w:rsid w:val="002A4AC0"/>
    <w:rsid w:val="002A595C"/>
    <w:rsid w:val="002B021C"/>
    <w:rsid w:val="002B1636"/>
    <w:rsid w:val="002B183D"/>
    <w:rsid w:val="002B223D"/>
    <w:rsid w:val="002B2C3A"/>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4491"/>
    <w:rsid w:val="0030782B"/>
    <w:rsid w:val="00311D8C"/>
    <w:rsid w:val="00311E4F"/>
    <w:rsid w:val="0031582F"/>
    <w:rsid w:val="00315CE5"/>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3A89"/>
    <w:rsid w:val="00353ACB"/>
    <w:rsid w:val="00354316"/>
    <w:rsid w:val="00355E5F"/>
    <w:rsid w:val="00357C92"/>
    <w:rsid w:val="00360A42"/>
    <w:rsid w:val="00360C79"/>
    <w:rsid w:val="00360F32"/>
    <w:rsid w:val="00362B84"/>
    <w:rsid w:val="003651F3"/>
    <w:rsid w:val="00365D17"/>
    <w:rsid w:val="00370AD1"/>
    <w:rsid w:val="00371A48"/>
    <w:rsid w:val="003726E1"/>
    <w:rsid w:val="00372B6D"/>
    <w:rsid w:val="00374BE8"/>
    <w:rsid w:val="003758A3"/>
    <w:rsid w:val="00376E5D"/>
    <w:rsid w:val="00376F58"/>
    <w:rsid w:val="003770BF"/>
    <w:rsid w:val="00377C66"/>
    <w:rsid w:val="003809CD"/>
    <w:rsid w:val="00383158"/>
    <w:rsid w:val="00385E64"/>
    <w:rsid w:val="00385F63"/>
    <w:rsid w:val="00386B6F"/>
    <w:rsid w:val="00386C40"/>
    <w:rsid w:val="00387D5A"/>
    <w:rsid w:val="00390A27"/>
    <w:rsid w:val="00391456"/>
    <w:rsid w:val="003923EF"/>
    <w:rsid w:val="00393B9A"/>
    <w:rsid w:val="003947C7"/>
    <w:rsid w:val="00396BDA"/>
    <w:rsid w:val="003A04CE"/>
    <w:rsid w:val="003A1048"/>
    <w:rsid w:val="003A16A4"/>
    <w:rsid w:val="003A1BCF"/>
    <w:rsid w:val="003A230D"/>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9C7"/>
    <w:rsid w:val="003B2D25"/>
    <w:rsid w:val="003B30B7"/>
    <w:rsid w:val="003B32C9"/>
    <w:rsid w:val="003B3449"/>
    <w:rsid w:val="003B356D"/>
    <w:rsid w:val="003B4789"/>
    <w:rsid w:val="003B4D27"/>
    <w:rsid w:val="003B7D2F"/>
    <w:rsid w:val="003C119A"/>
    <w:rsid w:val="003C2637"/>
    <w:rsid w:val="003C3419"/>
    <w:rsid w:val="003C386D"/>
    <w:rsid w:val="003C393C"/>
    <w:rsid w:val="003C439E"/>
    <w:rsid w:val="003C54B3"/>
    <w:rsid w:val="003C59EB"/>
    <w:rsid w:val="003C5D33"/>
    <w:rsid w:val="003D0217"/>
    <w:rsid w:val="003D0435"/>
    <w:rsid w:val="003D19CD"/>
    <w:rsid w:val="003D3273"/>
    <w:rsid w:val="003D4101"/>
    <w:rsid w:val="003D54A1"/>
    <w:rsid w:val="003D5CC3"/>
    <w:rsid w:val="003D65FC"/>
    <w:rsid w:val="003E14D2"/>
    <w:rsid w:val="003E1CA7"/>
    <w:rsid w:val="003E2B33"/>
    <w:rsid w:val="003E31B9"/>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1FA4"/>
    <w:rsid w:val="004046EF"/>
    <w:rsid w:val="00404B96"/>
    <w:rsid w:val="0040509B"/>
    <w:rsid w:val="00411642"/>
    <w:rsid w:val="004138CB"/>
    <w:rsid w:val="00413E1B"/>
    <w:rsid w:val="00413FA1"/>
    <w:rsid w:val="0041574E"/>
    <w:rsid w:val="00415F01"/>
    <w:rsid w:val="00415F87"/>
    <w:rsid w:val="00417410"/>
    <w:rsid w:val="00417A53"/>
    <w:rsid w:val="004228CE"/>
    <w:rsid w:val="00425778"/>
    <w:rsid w:val="004261F1"/>
    <w:rsid w:val="00430214"/>
    <w:rsid w:val="00433235"/>
    <w:rsid w:val="004333BC"/>
    <w:rsid w:val="00435FD0"/>
    <w:rsid w:val="004367B7"/>
    <w:rsid w:val="0043740C"/>
    <w:rsid w:val="004408BF"/>
    <w:rsid w:val="00441887"/>
    <w:rsid w:val="004424E8"/>
    <w:rsid w:val="00443C4B"/>
    <w:rsid w:val="00444844"/>
    <w:rsid w:val="00445EA4"/>
    <w:rsid w:val="00445F0A"/>
    <w:rsid w:val="0044732C"/>
    <w:rsid w:val="004501CF"/>
    <w:rsid w:val="00451817"/>
    <w:rsid w:val="0045182E"/>
    <w:rsid w:val="0045302A"/>
    <w:rsid w:val="00453E27"/>
    <w:rsid w:val="00454799"/>
    <w:rsid w:val="004549C2"/>
    <w:rsid w:val="004607A2"/>
    <w:rsid w:val="00462332"/>
    <w:rsid w:val="0046477E"/>
    <w:rsid w:val="00464C65"/>
    <w:rsid w:val="004652AB"/>
    <w:rsid w:val="004657DB"/>
    <w:rsid w:val="0046626B"/>
    <w:rsid w:val="004668EF"/>
    <w:rsid w:val="00473855"/>
    <w:rsid w:val="00473B83"/>
    <w:rsid w:val="00473F9C"/>
    <w:rsid w:val="00475A04"/>
    <w:rsid w:val="00476DD6"/>
    <w:rsid w:val="00477452"/>
    <w:rsid w:val="00480530"/>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3028"/>
    <w:rsid w:val="004A3BAE"/>
    <w:rsid w:val="004A40D3"/>
    <w:rsid w:val="004A59A4"/>
    <w:rsid w:val="004A67EA"/>
    <w:rsid w:val="004A7629"/>
    <w:rsid w:val="004B0E04"/>
    <w:rsid w:val="004B1B84"/>
    <w:rsid w:val="004B4BC5"/>
    <w:rsid w:val="004B5006"/>
    <w:rsid w:val="004B6673"/>
    <w:rsid w:val="004C0EBC"/>
    <w:rsid w:val="004C0F97"/>
    <w:rsid w:val="004C1400"/>
    <w:rsid w:val="004C1744"/>
    <w:rsid w:val="004C357A"/>
    <w:rsid w:val="004C4323"/>
    <w:rsid w:val="004C63FF"/>
    <w:rsid w:val="004C7231"/>
    <w:rsid w:val="004C750A"/>
    <w:rsid w:val="004C759A"/>
    <w:rsid w:val="004C7B5B"/>
    <w:rsid w:val="004D08FB"/>
    <w:rsid w:val="004D13D4"/>
    <w:rsid w:val="004D1583"/>
    <w:rsid w:val="004D179C"/>
    <w:rsid w:val="004D59B3"/>
    <w:rsid w:val="004D6895"/>
    <w:rsid w:val="004E4729"/>
    <w:rsid w:val="004E4E55"/>
    <w:rsid w:val="004E50DE"/>
    <w:rsid w:val="004E5423"/>
    <w:rsid w:val="004E5EB9"/>
    <w:rsid w:val="004E64D7"/>
    <w:rsid w:val="004E64DE"/>
    <w:rsid w:val="004E66E0"/>
    <w:rsid w:val="004E67F8"/>
    <w:rsid w:val="004E743A"/>
    <w:rsid w:val="004F0DD0"/>
    <w:rsid w:val="004F3FC3"/>
    <w:rsid w:val="004F444E"/>
    <w:rsid w:val="004F50DA"/>
    <w:rsid w:val="004F6CD0"/>
    <w:rsid w:val="00501541"/>
    <w:rsid w:val="00501987"/>
    <w:rsid w:val="00501CDA"/>
    <w:rsid w:val="00504AFE"/>
    <w:rsid w:val="00506217"/>
    <w:rsid w:val="005063AB"/>
    <w:rsid w:val="00511C4A"/>
    <w:rsid w:val="00511FCF"/>
    <w:rsid w:val="00512D8D"/>
    <w:rsid w:val="00512F04"/>
    <w:rsid w:val="00515720"/>
    <w:rsid w:val="00517521"/>
    <w:rsid w:val="0051783C"/>
    <w:rsid w:val="005230AC"/>
    <w:rsid w:val="00523F93"/>
    <w:rsid w:val="00525BAB"/>
    <w:rsid w:val="005264DB"/>
    <w:rsid w:val="00531850"/>
    <w:rsid w:val="00531EE3"/>
    <w:rsid w:val="00533004"/>
    <w:rsid w:val="0053392A"/>
    <w:rsid w:val="00534759"/>
    <w:rsid w:val="0053532F"/>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4CF7"/>
    <w:rsid w:val="005871B1"/>
    <w:rsid w:val="00587A36"/>
    <w:rsid w:val="005908BF"/>
    <w:rsid w:val="00591D96"/>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50A3"/>
    <w:rsid w:val="005B50C8"/>
    <w:rsid w:val="005B7130"/>
    <w:rsid w:val="005B7538"/>
    <w:rsid w:val="005B7758"/>
    <w:rsid w:val="005C2156"/>
    <w:rsid w:val="005C322A"/>
    <w:rsid w:val="005C3276"/>
    <w:rsid w:val="005C3764"/>
    <w:rsid w:val="005C4996"/>
    <w:rsid w:val="005C530D"/>
    <w:rsid w:val="005C740E"/>
    <w:rsid w:val="005C7847"/>
    <w:rsid w:val="005C7EAB"/>
    <w:rsid w:val="005D3EF5"/>
    <w:rsid w:val="005D41FC"/>
    <w:rsid w:val="005E035A"/>
    <w:rsid w:val="005E0526"/>
    <w:rsid w:val="005E0AF0"/>
    <w:rsid w:val="005E11A8"/>
    <w:rsid w:val="005E1561"/>
    <w:rsid w:val="005E24B2"/>
    <w:rsid w:val="005E2B84"/>
    <w:rsid w:val="005E3EF6"/>
    <w:rsid w:val="005E5365"/>
    <w:rsid w:val="005E5754"/>
    <w:rsid w:val="005F1727"/>
    <w:rsid w:val="005F193C"/>
    <w:rsid w:val="005F2C16"/>
    <w:rsid w:val="005F3A3A"/>
    <w:rsid w:val="005F59C1"/>
    <w:rsid w:val="005F7247"/>
    <w:rsid w:val="005F79ED"/>
    <w:rsid w:val="00602966"/>
    <w:rsid w:val="0060497F"/>
    <w:rsid w:val="00606AC4"/>
    <w:rsid w:val="00606D8B"/>
    <w:rsid w:val="00610A45"/>
    <w:rsid w:val="00610B5A"/>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1D9"/>
    <w:rsid w:val="00633814"/>
    <w:rsid w:val="0063414F"/>
    <w:rsid w:val="0063539B"/>
    <w:rsid w:val="006353DD"/>
    <w:rsid w:val="00635A24"/>
    <w:rsid w:val="006371E8"/>
    <w:rsid w:val="006405D2"/>
    <w:rsid w:val="006421E9"/>
    <w:rsid w:val="0064245A"/>
    <w:rsid w:val="006427A0"/>
    <w:rsid w:val="00642FF7"/>
    <w:rsid w:val="00644358"/>
    <w:rsid w:val="00645CE1"/>
    <w:rsid w:val="00646B6F"/>
    <w:rsid w:val="00646B97"/>
    <w:rsid w:val="00646D00"/>
    <w:rsid w:val="00651E17"/>
    <w:rsid w:val="006547A4"/>
    <w:rsid w:val="00654C16"/>
    <w:rsid w:val="00660ACC"/>
    <w:rsid w:val="00661068"/>
    <w:rsid w:val="00661757"/>
    <w:rsid w:val="00662D8A"/>
    <w:rsid w:val="00663116"/>
    <w:rsid w:val="00664D08"/>
    <w:rsid w:val="00664F60"/>
    <w:rsid w:val="00664FEE"/>
    <w:rsid w:val="006657DA"/>
    <w:rsid w:val="00666105"/>
    <w:rsid w:val="00666625"/>
    <w:rsid w:val="00667598"/>
    <w:rsid w:val="00667E17"/>
    <w:rsid w:val="0067015D"/>
    <w:rsid w:val="006707A1"/>
    <w:rsid w:val="0067087F"/>
    <w:rsid w:val="00671B63"/>
    <w:rsid w:val="00672533"/>
    <w:rsid w:val="006743B0"/>
    <w:rsid w:val="00674BC0"/>
    <w:rsid w:val="006764CC"/>
    <w:rsid w:val="00683318"/>
    <w:rsid w:val="006835DA"/>
    <w:rsid w:val="00683C75"/>
    <w:rsid w:val="006871A1"/>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3C82"/>
    <w:rsid w:val="006C4967"/>
    <w:rsid w:val="006C4EFB"/>
    <w:rsid w:val="006C5D05"/>
    <w:rsid w:val="006C6A35"/>
    <w:rsid w:val="006C747A"/>
    <w:rsid w:val="006D1330"/>
    <w:rsid w:val="006D2187"/>
    <w:rsid w:val="006D37D5"/>
    <w:rsid w:val="006D657B"/>
    <w:rsid w:val="006E2234"/>
    <w:rsid w:val="006E2C76"/>
    <w:rsid w:val="006E362D"/>
    <w:rsid w:val="006E3A41"/>
    <w:rsid w:val="006E3F4E"/>
    <w:rsid w:val="006E4ECB"/>
    <w:rsid w:val="006E6376"/>
    <w:rsid w:val="006E6D46"/>
    <w:rsid w:val="006E7EA0"/>
    <w:rsid w:val="006F0148"/>
    <w:rsid w:val="006F29E2"/>
    <w:rsid w:val="006F3E7A"/>
    <w:rsid w:val="006F4F74"/>
    <w:rsid w:val="006F5765"/>
    <w:rsid w:val="006F589B"/>
    <w:rsid w:val="006F624A"/>
    <w:rsid w:val="00700534"/>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2024D"/>
    <w:rsid w:val="0072027E"/>
    <w:rsid w:val="007209FA"/>
    <w:rsid w:val="00720E1A"/>
    <w:rsid w:val="00721180"/>
    <w:rsid w:val="00721696"/>
    <w:rsid w:val="00722AB5"/>
    <w:rsid w:val="007241CC"/>
    <w:rsid w:val="00724BD3"/>
    <w:rsid w:val="007270D7"/>
    <w:rsid w:val="00727D4B"/>
    <w:rsid w:val="00730159"/>
    <w:rsid w:val="00730F18"/>
    <w:rsid w:val="0073135B"/>
    <w:rsid w:val="00733B18"/>
    <w:rsid w:val="00736724"/>
    <w:rsid w:val="00736CC0"/>
    <w:rsid w:val="00736F98"/>
    <w:rsid w:val="007375AB"/>
    <w:rsid w:val="00741084"/>
    <w:rsid w:val="00741459"/>
    <w:rsid w:val="00741EC8"/>
    <w:rsid w:val="00742E29"/>
    <w:rsid w:val="007449A1"/>
    <w:rsid w:val="00745AF4"/>
    <w:rsid w:val="00747025"/>
    <w:rsid w:val="00750890"/>
    <w:rsid w:val="00754C1A"/>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5747"/>
    <w:rsid w:val="0079586E"/>
    <w:rsid w:val="0079748B"/>
    <w:rsid w:val="007A0197"/>
    <w:rsid w:val="007A3304"/>
    <w:rsid w:val="007A412B"/>
    <w:rsid w:val="007A563E"/>
    <w:rsid w:val="007A71C0"/>
    <w:rsid w:val="007A7BDB"/>
    <w:rsid w:val="007B0A94"/>
    <w:rsid w:val="007B1004"/>
    <w:rsid w:val="007B2D40"/>
    <w:rsid w:val="007B3B82"/>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245"/>
    <w:rsid w:val="00820454"/>
    <w:rsid w:val="008210CF"/>
    <w:rsid w:val="00822E15"/>
    <w:rsid w:val="00823D51"/>
    <w:rsid w:val="00830B9F"/>
    <w:rsid w:val="00832E7A"/>
    <w:rsid w:val="00834E4A"/>
    <w:rsid w:val="00835D5A"/>
    <w:rsid w:val="00836611"/>
    <w:rsid w:val="008366B4"/>
    <w:rsid w:val="00836A6D"/>
    <w:rsid w:val="00840C5A"/>
    <w:rsid w:val="008420B6"/>
    <w:rsid w:val="00842158"/>
    <w:rsid w:val="008426C6"/>
    <w:rsid w:val="00842A77"/>
    <w:rsid w:val="00842B7F"/>
    <w:rsid w:val="00843072"/>
    <w:rsid w:val="00844292"/>
    <w:rsid w:val="0084459C"/>
    <w:rsid w:val="008450A7"/>
    <w:rsid w:val="008469DE"/>
    <w:rsid w:val="00847CC7"/>
    <w:rsid w:val="0085007F"/>
    <w:rsid w:val="00850438"/>
    <w:rsid w:val="00853EE3"/>
    <w:rsid w:val="008542F0"/>
    <w:rsid w:val="008560A3"/>
    <w:rsid w:val="0086176A"/>
    <w:rsid w:val="008628C7"/>
    <w:rsid w:val="008631F9"/>
    <w:rsid w:val="008634B2"/>
    <w:rsid w:val="008634B6"/>
    <w:rsid w:val="00863BAD"/>
    <w:rsid w:val="00863C1E"/>
    <w:rsid w:val="00864372"/>
    <w:rsid w:val="00864736"/>
    <w:rsid w:val="00864832"/>
    <w:rsid w:val="008649C7"/>
    <w:rsid w:val="008660CA"/>
    <w:rsid w:val="00871FA6"/>
    <w:rsid w:val="008721AC"/>
    <w:rsid w:val="00877E87"/>
    <w:rsid w:val="00880A60"/>
    <w:rsid w:val="008826A5"/>
    <w:rsid w:val="00885A0A"/>
    <w:rsid w:val="00886C73"/>
    <w:rsid w:val="00886DB4"/>
    <w:rsid w:val="00891F19"/>
    <w:rsid w:val="00892C1C"/>
    <w:rsid w:val="00892DDE"/>
    <w:rsid w:val="00894120"/>
    <w:rsid w:val="00894933"/>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F80"/>
    <w:rsid w:val="008C1030"/>
    <w:rsid w:val="008C1D40"/>
    <w:rsid w:val="008C4F4D"/>
    <w:rsid w:val="008C531C"/>
    <w:rsid w:val="008C6F94"/>
    <w:rsid w:val="008D01AB"/>
    <w:rsid w:val="008D0594"/>
    <w:rsid w:val="008D1637"/>
    <w:rsid w:val="008D2D16"/>
    <w:rsid w:val="008D32BB"/>
    <w:rsid w:val="008D4FBF"/>
    <w:rsid w:val="008D66EF"/>
    <w:rsid w:val="008D68AE"/>
    <w:rsid w:val="008D7996"/>
    <w:rsid w:val="008E0308"/>
    <w:rsid w:val="008E11A2"/>
    <w:rsid w:val="008E251A"/>
    <w:rsid w:val="008E3A5B"/>
    <w:rsid w:val="008E3A80"/>
    <w:rsid w:val="008E5A39"/>
    <w:rsid w:val="008F0A77"/>
    <w:rsid w:val="008F0EFC"/>
    <w:rsid w:val="008F0F80"/>
    <w:rsid w:val="008F17E0"/>
    <w:rsid w:val="008F3FCA"/>
    <w:rsid w:val="008F5EED"/>
    <w:rsid w:val="009008A7"/>
    <w:rsid w:val="0090204B"/>
    <w:rsid w:val="00902D34"/>
    <w:rsid w:val="00905211"/>
    <w:rsid w:val="00906228"/>
    <w:rsid w:val="0090685D"/>
    <w:rsid w:val="00906977"/>
    <w:rsid w:val="00907498"/>
    <w:rsid w:val="00907D17"/>
    <w:rsid w:val="00910A82"/>
    <w:rsid w:val="009115DD"/>
    <w:rsid w:val="0091396F"/>
    <w:rsid w:val="009139E7"/>
    <w:rsid w:val="00914C48"/>
    <w:rsid w:val="00915CC0"/>
    <w:rsid w:val="00917214"/>
    <w:rsid w:val="009172AE"/>
    <w:rsid w:val="00922171"/>
    <w:rsid w:val="00924ED1"/>
    <w:rsid w:val="00925F2C"/>
    <w:rsid w:val="0092606C"/>
    <w:rsid w:val="0092616B"/>
    <w:rsid w:val="009314A3"/>
    <w:rsid w:val="00931D97"/>
    <w:rsid w:val="009331FA"/>
    <w:rsid w:val="00933B78"/>
    <w:rsid w:val="009354A8"/>
    <w:rsid w:val="00936153"/>
    <w:rsid w:val="00936A51"/>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6674"/>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4937"/>
    <w:rsid w:val="009866CA"/>
    <w:rsid w:val="00986BC1"/>
    <w:rsid w:val="00987047"/>
    <w:rsid w:val="009870CB"/>
    <w:rsid w:val="00987355"/>
    <w:rsid w:val="00987A8D"/>
    <w:rsid w:val="009901FD"/>
    <w:rsid w:val="00990D63"/>
    <w:rsid w:val="00991A30"/>
    <w:rsid w:val="00992885"/>
    <w:rsid w:val="0099382F"/>
    <w:rsid w:val="00993C32"/>
    <w:rsid w:val="0099428F"/>
    <w:rsid w:val="009A0E22"/>
    <w:rsid w:val="009A0E79"/>
    <w:rsid w:val="009A1346"/>
    <w:rsid w:val="009A18DC"/>
    <w:rsid w:val="009A205C"/>
    <w:rsid w:val="009A3A46"/>
    <w:rsid w:val="009A41F2"/>
    <w:rsid w:val="009A61F8"/>
    <w:rsid w:val="009A70C4"/>
    <w:rsid w:val="009A7926"/>
    <w:rsid w:val="009B02DE"/>
    <w:rsid w:val="009B0AF5"/>
    <w:rsid w:val="009B1A5F"/>
    <w:rsid w:val="009B20A9"/>
    <w:rsid w:val="009B5598"/>
    <w:rsid w:val="009B5736"/>
    <w:rsid w:val="009B59FF"/>
    <w:rsid w:val="009B62FE"/>
    <w:rsid w:val="009B705B"/>
    <w:rsid w:val="009C0365"/>
    <w:rsid w:val="009C1062"/>
    <w:rsid w:val="009C2444"/>
    <w:rsid w:val="009C2524"/>
    <w:rsid w:val="009C5EA6"/>
    <w:rsid w:val="009C6B86"/>
    <w:rsid w:val="009D06E1"/>
    <w:rsid w:val="009D3ADA"/>
    <w:rsid w:val="009D42CC"/>
    <w:rsid w:val="009D48E1"/>
    <w:rsid w:val="009D494C"/>
    <w:rsid w:val="009D5893"/>
    <w:rsid w:val="009D5DEB"/>
    <w:rsid w:val="009D5F2D"/>
    <w:rsid w:val="009D63A1"/>
    <w:rsid w:val="009D6ED9"/>
    <w:rsid w:val="009D7052"/>
    <w:rsid w:val="009D70F2"/>
    <w:rsid w:val="009D74DD"/>
    <w:rsid w:val="009E1AC8"/>
    <w:rsid w:val="009E26A6"/>
    <w:rsid w:val="009E6ABB"/>
    <w:rsid w:val="009E756F"/>
    <w:rsid w:val="009E77DA"/>
    <w:rsid w:val="009F2F90"/>
    <w:rsid w:val="009F3203"/>
    <w:rsid w:val="009F3B80"/>
    <w:rsid w:val="009F4FB7"/>
    <w:rsid w:val="009F543C"/>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617D1"/>
    <w:rsid w:val="00A62363"/>
    <w:rsid w:val="00A634A8"/>
    <w:rsid w:val="00A66E21"/>
    <w:rsid w:val="00A703B1"/>
    <w:rsid w:val="00A70900"/>
    <w:rsid w:val="00A70CA0"/>
    <w:rsid w:val="00A72142"/>
    <w:rsid w:val="00A72AED"/>
    <w:rsid w:val="00A72E53"/>
    <w:rsid w:val="00A73D1F"/>
    <w:rsid w:val="00A740C9"/>
    <w:rsid w:val="00A7447C"/>
    <w:rsid w:val="00A7503B"/>
    <w:rsid w:val="00A7597B"/>
    <w:rsid w:val="00A75CB9"/>
    <w:rsid w:val="00A77EF6"/>
    <w:rsid w:val="00A8146E"/>
    <w:rsid w:val="00A81CB3"/>
    <w:rsid w:val="00A81E5D"/>
    <w:rsid w:val="00A82934"/>
    <w:rsid w:val="00A829AC"/>
    <w:rsid w:val="00A837D7"/>
    <w:rsid w:val="00A83E6F"/>
    <w:rsid w:val="00A842F2"/>
    <w:rsid w:val="00A8434A"/>
    <w:rsid w:val="00A84426"/>
    <w:rsid w:val="00A85B6D"/>
    <w:rsid w:val="00A947EA"/>
    <w:rsid w:val="00A94FE6"/>
    <w:rsid w:val="00A95399"/>
    <w:rsid w:val="00A96A36"/>
    <w:rsid w:val="00AA0731"/>
    <w:rsid w:val="00AA2347"/>
    <w:rsid w:val="00AA24F2"/>
    <w:rsid w:val="00AA48D6"/>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518F"/>
    <w:rsid w:val="00AD542E"/>
    <w:rsid w:val="00AD5F40"/>
    <w:rsid w:val="00AD6714"/>
    <w:rsid w:val="00AE0864"/>
    <w:rsid w:val="00AE0F2F"/>
    <w:rsid w:val="00AE18ED"/>
    <w:rsid w:val="00AE1EC8"/>
    <w:rsid w:val="00AE4688"/>
    <w:rsid w:val="00AE4C35"/>
    <w:rsid w:val="00AF19E8"/>
    <w:rsid w:val="00AF3465"/>
    <w:rsid w:val="00AF67AD"/>
    <w:rsid w:val="00AF6F87"/>
    <w:rsid w:val="00B0264A"/>
    <w:rsid w:val="00B0295A"/>
    <w:rsid w:val="00B0348B"/>
    <w:rsid w:val="00B03F08"/>
    <w:rsid w:val="00B04856"/>
    <w:rsid w:val="00B048A6"/>
    <w:rsid w:val="00B05F98"/>
    <w:rsid w:val="00B0603C"/>
    <w:rsid w:val="00B062D5"/>
    <w:rsid w:val="00B07ADB"/>
    <w:rsid w:val="00B10FFE"/>
    <w:rsid w:val="00B1262D"/>
    <w:rsid w:val="00B14005"/>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3BC6"/>
    <w:rsid w:val="00B55624"/>
    <w:rsid w:val="00B5567F"/>
    <w:rsid w:val="00B561AF"/>
    <w:rsid w:val="00B60F0B"/>
    <w:rsid w:val="00B61866"/>
    <w:rsid w:val="00B6264E"/>
    <w:rsid w:val="00B62CF4"/>
    <w:rsid w:val="00B6302C"/>
    <w:rsid w:val="00B63BF3"/>
    <w:rsid w:val="00B64E08"/>
    <w:rsid w:val="00B65F36"/>
    <w:rsid w:val="00B6654D"/>
    <w:rsid w:val="00B66CAF"/>
    <w:rsid w:val="00B67301"/>
    <w:rsid w:val="00B70013"/>
    <w:rsid w:val="00B716E0"/>
    <w:rsid w:val="00B723E5"/>
    <w:rsid w:val="00B74623"/>
    <w:rsid w:val="00B74EEF"/>
    <w:rsid w:val="00B7545F"/>
    <w:rsid w:val="00B75787"/>
    <w:rsid w:val="00B77545"/>
    <w:rsid w:val="00B77D82"/>
    <w:rsid w:val="00B80A76"/>
    <w:rsid w:val="00B81C3D"/>
    <w:rsid w:val="00B82608"/>
    <w:rsid w:val="00B8440E"/>
    <w:rsid w:val="00B90F98"/>
    <w:rsid w:val="00B929BF"/>
    <w:rsid w:val="00B94C21"/>
    <w:rsid w:val="00B9669F"/>
    <w:rsid w:val="00B96CEC"/>
    <w:rsid w:val="00B972C9"/>
    <w:rsid w:val="00B97AFE"/>
    <w:rsid w:val="00BA0D11"/>
    <w:rsid w:val="00BA2D7C"/>
    <w:rsid w:val="00BA3189"/>
    <w:rsid w:val="00BA33F5"/>
    <w:rsid w:val="00BA3FC7"/>
    <w:rsid w:val="00BA4621"/>
    <w:rsid w:val="00BA4838"/>
    <w:rsid w:val="00BA68A3"/>
    <w:rsid w:val="00BA72AB"/>
    <w:rsid w:val="00BA76DE"/>
    <w:rsid w:val="00BB03AE"/>
    <w:rsid w:val="00BB218F"/>
    <w:rsid w:val="00BB289D"/>
    <w:rsid w:val="00BB3594"/>
    <w:rsid w:val="00BB3D76"/>
    <w:rsid w:val="00BB3F37"/>
    <w:rsid w:val="00BB4A4D"/>
    <w:rsid w:val="00BB4A77"/>
    <w:rsid w:val="00BB55F4"/>
    <w:rsid w:val="00BB6BDC"/>
    <w:rsid w:val="00BB7812"/>
    <w:rsid w:val="00BC1CEF"/>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3E5C"/>
    <w:rsid w:val="00BF6F55"/>
    <w:rsid w:val="00BF7662"/>
    <w:rsid w:val="00C013C1"/>
    <w:rsid w:val="00C020EE"/>
    <w:rsid w:val="00C02DA1"/>
    <w:rsid w:val="00C0319F"/>
    <w:rsid w:val="00C03BC8"/>
    <w:rsid w:val="00C04F45"/>
    <w:rsid w:val="00C06A3D"/>
    <w:rsid w:val="00C07404"/>
    <w:rsid w:val="00C1098B"/>
    <w:rsid w:val="00C11DF1"/>
    <w:rsid w:val="00C139DF"/>
    <w:rsid w:val="00C14262"/>
    <w:rsid w:val="00C14D54"/>
    <w:rsid w:val="00C14D59"/>
    <w:rsid w:val="00C15011"/>
    <w:rsid w:val="00C15539"/>
    <w:rsid w:val="00C20CEB"/>
    <w:rsid w:val="00C21C83"/>
    <w:rsid w:val="00C21E48"/>
    <w:rsid w:val="00C2213B"/>
    <w:rsid w:val="00C223B8"/>
    <w:rsid w:val="00C224C1"/>
    <w:rsid w:val="00C24CDC"/>
    <w:rsid w:val="00C24ECE"/>
    <w:rsid w:val="00C25CA7"/>
    <w:rsid w:val="00C26768"/>
    <w:rsid w:val="00C3060D"/>
    <w:rsid w:val="00C3087F"/>
    <w:rsid w:val="00C30F01"/>
    <w:rsid w:val="00C31495"/>
    <w:rsid w:val="00C32C86"/>
    <w:rsid w:val="00C33880"/>
    <w:rsid w:val="00C33F72"/>
    <w:rsid w:val="00C41266"/>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61425"/>
    <w:rsid w:val="00C645FF"/>
    <w:rsid w:val="00C66B90"/>
    <w:rsid w:val="00C67405"/>
    <w:rsid w:val="00C703AF"/>
    <w:rsid w:val="00C70628"/>
    <w:rsid w:val="00C71D58"/>
    <w:rsid w:val="00C73A6D"/>
    <w:rsid w:val="00C73AA5"/>
    <w:rsid w:val="00C744B6"/>
    <w:rsid w:val="00C747C2"/>
    <w:rsid w:val="00C75A46"/>
    <w:rsid w:val="00C80AAF"/>
    <w:rsid w:val="00C81A00"/>
    <w:rsid w:val="00C831DE"/>
    <w:rsid w:val="00C839B4"/>
    <w:rsid w:val="00C83DF0"/>
    <w:rsid w:val="00C85B31"/>
    <w:rsid w:val="00C85C00"/>
    <w:rsid w:val="00C86415"/>
    <w:rsid w:val="00C87747"/>
    <w:rsid w:val="00C9445C"/>
    <w:rsid w:val="00C955AB"/>
    <w:rsid w:val="00C9606D"/>
    <w:rsid w:val="00CA234D"/>
    <w:rsid w:val="00CA3982"/>
    <w:rsid w:val="00CA41D1"/>
    <w:rsid w:val="00CA49D5"/>
    <w:rsid w:val="00CA7453"/>
    <w:rsid w:val="00CB295C"/>
    <w:rsid w:val="00CB542E"/>
    <w:rsid w:val="00CB56E8"/>
    <w:rsid w:val="00CC008C"/>
    <w:rsid w:val="00CC0FB7"/>
    <w:rsid w:val="00CC43B1"/>
    <w:rsid w:val="00CC6A7D"/>
    <w:rsid w:val="00CC75DB"/>
    <w:rsid w:val="00CC772B"/>
    <w:rsid w:val="00CC7779"/>
    <w:rsid w:val="00CD10E3"/>
    <w:rsid w:val="00CD145D"/>
    <w:rsid w:val="00CD24AD"/>
    <w:rsid w:val="00CD24B1"/>
    <w:rsid w:val="00CD2B92"/>
    <w:rsid w:val="00CD4B65"/>
    <w:rsid w:val="00CD5C3D"/>
    <w:rsid w:val="00CD5D67"/>
    <w:rsid w:val="00CD732A"/>
    <w:rsid w:val="00CE097A"/>
    <w:rsid w:val="00CE1AE8"/>
    <w:rsid w:val="00CE4298"/>
    <w:rsid w:val="00CE6558"/>
    <w:rsid w:val="00CE6674"/>
    <w:rsid w:val="00CF1A49"/>
    <w:rsid w:val="00CF227B"/>
    <w:rsid w:val="00CF2617"/>
    <w:rsid w:val="00CF3446"/>
    <w:rsid w:val="00CF5A4F"/>
    <w:rsid w:val="00CF64FB"/>
    <w:rsid w:val="00D02331"/>
    <w:rsid w:val="00D04960"/>
    <w:rsid w:val="00D04AA9"/>
    <w:rsid w:val="00D122DE"/>
    <w:rsid w:val="00D13200"/>
    <w:rsid w:val="00D13202"/>
    <w:rsid w:val="00D15A0A"/>
    <w:rsid w:val="00D23D9D"/>
    <w:rsid w:val="00D24B43"/>
    <w:rsid w:val="00D25EB6"/>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5004"/>
    <w:rsid w:val="00D66100"/>
    <w:rsid w:val="00D66544"/>
    <w:rsid w:val="00D6700A"/>
    <w:rsid w:val="00D70682"/>
    <w:rsid w:val="00D709BA"/>
    <w:rsid w:val="00D734FD"/>
    <w:rsid w:val="00D73FF3"/>
    <w:rsid w:val="00D745AA"/>
    <w:rsid w:val="00D74F86"/>
    <w:rsid w:val="00D75612"/>
    <w:rsid w:val="00D75E79"/>
    <w:rsid w:val="00D77881"/>
    <w:rsid w:val="00D80A78"/>
    <w:rsid w:val="00D84E3E"/>
    <w:rsid w:val="00D854D5"/>
    <w:rsid w:val="00D862BE"/>
    <w:rsid w:val="00D87399"/>
    <w:rsid w:val="00D904BF"/>
    <w:rsid w:val="00D90773"/>
    <w:rsid w:val="00D93FBA"/>
    <w:rsid w:val="00D95B2A"/>
    <w:rsid w:val="00D96C9D"/>
    <w:rsid w:val="00DA19AD"/>
    <w:rsid w:val="00DA1D3B"/>
    <w:rsid w:val="00DA25A8"/>
    <w:rsid w:val="00DA2E28"/>
    <w:rsid w:val="00DA42A8"/>
    <w:rsid w:val="00DA54C0"/>
    <w:rsid w:val="00DB02DA"/>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A03"/>
    <w:rsid w:val="00DD0BEE"/>
    <w:rsid w:val="00DD1AE6"/>
    <w:rsid w:val="00DD1C6A"/>
    <w:rsid w:val="00DD1F39"/>
    <w:rsid w:val="00DD2AA7"/>
    <w:rsid w:val="00DD42B6"/>
    <w:rsid w:val="00DD6EC7"/>
    <w:rsid w:val="00DD7265"/>
    <w:rsid w:val="00DD750C"/>
    <w:rsid w:val="00DD777A"/>
    <w:rsid w:val="00DE0760"/>
    <w:rsid w:val="00DE0765"/>
    <w:rsid w:val="00DE1258"/>
    <w:rsid w:val="00DE1EA7"/>
    <w:rsid w:val="00DE1FCB"/>
    <w:rsid w:val="00DE2771"/>
    <w:rsid w:val="00DE3502"/>
    <w:rsid w:val="00DE3940"/>
    <w:rsid w:val="00DE6182"/>
    <w:rsid w:val="00DE7173"/>
    <w:rsid w:val="00DE72DE"/>
    <w:rsid w:val="00DE7ED1"/>
    <w:rsid w:val="00DF0583"/>
    <w:rsid w:val="00DF457E"/>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2EE4"/>
    <w:rsid w:val="00E3332F"/>
    <w:rsid w:val="00E34512"/>
    <w:rsid w:val="00E36F0F"/>
    <w:rsid w:val="00E378EB"/>
    <w:rsid w:val="00E40F59"/>
    <w:rsid w:val="00E425FE"/>
    <w:rsid w:val="00E458DC"/>
    <w:rsid w:val="00E476E1"/>
    <w:rsid w:val="00E47AA7"/>
    <w:rsid w:val="00E47D1A"/>
    <w:rsid w:val="00E47E11"/>
    <w:rsid w:val="00E52461"/>
    <w:rsid w:val="00E53F61"/>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D9F"/>
    <w:rsid w:val="00E74EF5"/>
    <w:rsid w:val="00E765AF"/>
    <w:rsid w:val="00E77E23"/>
    <w:rsid w:val="00E80389"/>
    <w:rsid w:val="00E823CE"/>
    <w:rsid w:val="00E83872"/>
    <w:rsid w:val="00E841B2"/>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174E"/>
    <w:rsid w:val="00EC1ED5"/>
    <w:rsid w:val="00EC372D"/>
    <w:rsid w:val="00EC3817"/>
    <w:rsid w:val="00EC4020"/>
    <w:rsid w:val="00EC684F"/>
    <w:rsid w:val="00EC6E53"/>
    <w:rsid w:val="00ED125A"/>
    <w:rsid w:val="00ED1C50"/>
    <w:rsid w:val="00ED4123"/>
    <w:rsid w:val="00ED46FF"/>
    <w:rsid w:val="00ED602B"/>
    <w:rsid w:val="00ED65B6"/>
    <w:rsid w:val="00ED66EB"/>
    <w:rsid w:val="00ED6907"/>
    <w:rsid w:val="00ED709C"/>
    <w:rsid w:val="00ED7A3A"/>
    <w:rsid w:val="00EE013E"/>
    <w:rsid w:val="00EE233B"/>
    <w:rsid w:val="00EE37EB"/>
    <w:rsid w:val="00EE40EF"/>
    <w:rsid w:val="00EE54B4"/>
    <w:rsid w:val="00EE6373"/>
    <w:rsid w:val="00EE7325"/>
    <w:rsid w:val="00EE7D40"/>
    <w:rsid w:val="00EF03BA"/>
    <w:rsid w:val="00EF0773"/>
    <w:rsid w:val="00EF1E06"/>
    <w:rsid w:val="00EF1E1C"/>
    <w:rsid w:val="00EF3ADE"/>
    <w:rsid w:val="00EF4368"/>
    <w:rsid w:val="00EF4CB8"/>
    <w:rsid w:val="00EF58F1"/>
    <w:rsid w:val="00EF7502"/>
    <w:rsid w:val="00F01DD6"/>
    <w:rsid w:val="00F026B2"/>
    <w:rsid w:val="00F02F3F"/>
    <w:rsid w:val="00F047F9"/>
    <w:rsid w:val="00F054D2"/>
    <w:rsid w:val="00F05B5C"/>
    <w:rsid w:val="00F0606B"/>
    <w:rsid w:val="00F104AD"/>
    <w:rsid w:val="00F10DE9"/>
    <w:rsid w:val="00F110BA"/>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3BC0"/>
    <w:rsid w:val="00F26899"/>
    <w:rsid w:val="00F27DF7"/>
    <w:rsid w:val="00F3019F"/>
    <w:rsid w:val="00F302D5"/>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B72"/>
    <w:rsid w:val="00F55C22"/>
    <w:rsid w:val="00F56643"/>
    <w:rsid w:val="00F56712"/>
    <w:rsid w:val="00F56E6C"/>
    <w:rsid w:val="00F571A4"/>
    <w:rsid w:val="00F57847"/>
    <w:rsid w:val="00F61904"/>
    <w:rsid w:val="00F61A11"/>
    <w:rsid w:val="00F63697"/>
    <w:rsid w:val="00F63947"/>
    <w:rsid w:val="00F63B9D"/>
    <w:rsid w:val="00F63C11"/>
    <w:rsid w:val="00F6520B"/>
    <w:rsid w:val="00F66684"/>
    <w:rsid w:val="00F66DBA"/>
    <w:rsid w:val="00F66FD2"/>
    <w:rsid w:val="00F67561"/>
    <w:rsid w:val="00F71339"/>
    <w:rsid w:val="00F7179E"/>
    <w:rsid w:val="00F7181A"/>
    <w:rsid w:val="00F71B94"/>
    <w:rsid w:val="00F7318A"/>
    <w:rsid w:val="00F74A86"/>
    <w:rsid w:val="00F765C7"/>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1911"/>
    <w:rsid w:val="00FB2190"/>
    <w:rsid w:val="00FB21BD"/>
    <w:rsid w:val="00FB2755"/>
    <w:rsid w:val="00FB306D"/>
    <w:rsid w:val="00FB55D2"/>
    <w:rsid w:val="00FB5EDD"/>
    <w:rsid w:val="00FB615A"/>
    <w:rsid w:val="00FB77D0"/>
    <w:rsid w:val="00FC1337"/>
    <w:rsid w:val="00FC2F98"/>
    <w:rsid w:val="00FC3016"/>
    <w:rsid w:val="00FC354F"/>
    <w:rsid w:val="00FC37C3"/>
    <w:rsid w:val="00FC4C9B"/>
    <w:rsid w:val="00FC7009"/>
    <w:rsid w:val="00FC785B"/>
    <w:rsid w:val="00FD07E1"/>
    <w:rsid w:val="00FD0F2A"/>
    <w:rsid w:val="00FD3EDD"/>
    <w:rsid w:val="00FD4104"/>
    <w:rsid w:val="00FD4332"/>
    <w:rsid w:val="00FD4B6F"/>
    <w:rsid w:val="00FD4DD2"/>
    <w:rsid w:val="00FD717A"/>
    <w:rsid w:val="00FE16EC"/>
    <w:rsid w:val="00FE3222"/>
    <w:rsid w:val="00FE4BAD"/>
    <w:rsid w:val="00FE591F"/>
    <w:rsid w:val="00FE5D47"/>
    <w:rsid w:val="00FE6817"/>
    <w:rsid w:val="00FE6CAB"/>
    <w:rsid w:val="00FF03D5"/>
    <w:rsid w:val="00FF07D6"/>
    <w:rsid w:val="00FF1660"/>
    <w:rsid w:val="00FF2BBA"/>
    <w:rsid w:val="00FF34F5"/>
    <w:rsid w:val="00FF3E28"/>
    <w:rsid w:val="00FF4055"/>
    <w:rsid w:val="00FF4470"/>
    <w:rsid w:val="00FF584E"/>
    <w:rsid w:val="00FF59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79EB5"/>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34"/>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uiPriority w:val="4"/>
    <w:qFormat/>
    <w:rsid w:val="00047A05"/>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047A05"/>
    <w:pPr>
      <w:numPr>
        <w:numId w:val="24"/>
      </w:numPr>
    </w:pPr>
  </w:style>
  <w:style w:type="paragraph" w:customStyle="1" w:styleId="Titel-Fragesteller">
    <w:name w:val="Titel - Fragesteller"/>
    <w:basedOn w:val="Standard"/>
    <w:link w:val="Titel-FragestellerZchn"/>
    <w:uiPriority w:val="25"/>
    <w:qFormat/>
    <w:rsid w:val="00047A05"/>
    <w:pPr>
      <w:keepNext/>
      <w:keepLines/>
      <w:overflowPunct/>
      <w:autoSpaceDE/>
      <w:autoSpaceDN/>
      <w:adjustRightInd/>
      <w:spacing w:before="240" w:after="240"/>
      <w:jc w:val="center"/>
      <w:textAlignment w:val="auto"/>
      <w:outlineLvl w:val="0"/>
    </w:pPr>
    <w:rPr>
      <w:rFonts w:asciiTheme="minorHAnsi" w:eastAsiaTheme="minorHAnsi" w:hAnsiTheme="minorHAnsi" w:cstheme="minorBidi"/>
      <w:b/>
      <w:lang w:eastAsia="en-US"/>
    </w:rPr>
  </w:style>
  <w:style w:type="character" w:customStyle="1" w:styleId="Titel-FragestellerZchn">
    <w:name w:val="Titel - Fragesteller Zchn"/>
    <w:basedOn w:val="Absatz-Standardschriftart"/>
    <w:link w:val="Titel-Fragesteller"/>
    <w:uiPriority w:val="25"/>
    <w:rsid w:val="00047A05"/>
    <w:rPr>
      <w:rFonts w:asciiTheme="minorHAnsi" w:eastAsiaTheme="minorHAnsi" w:hAnsiTheme="minorHAnsi" w:cstheme="minorBidi"/>
      <w:b/>
      <w:lang w:eastAsia="en-US"/>
    </w:rPr>
  </w:style>
  <w:style w:type="paragraph" w:customStyle="1" w:styleId="FrageEinleitungText">
    <w:name w:val="Frage Einleitung Text"/>
    <w:basedOn w:val="Standard"/>
    <w:uiPriority w:val="3"/>
    <w:qFormat/>
    <w:rsid w:val="00047A05"/>
    <w:pPr>
      <w:overflowPunct/>
      <w:autoSpaceDE/>
      <w:autoSpaceDN/>
      <w:adjustRightInd/>
      <w:spacing w:before="80"/>
      <w:ind w:left="794"/>
      <w:jc w:val="both"/>
      <w:textAlignment w:val="auto"/>
    </w:pPr>
    <w:rPr>
      <w:rFonts w:asciiTheme="minorHAnsi" w:eastAsiaTheme="minorHAnsi" w:hAnsiTheme="minorHAnsi" w:cstheme="minorBidi"/>
      <w:i/>
      <w:lang w:eastAsia="en-US"/>
    </w:rPr>
  </w:style>
  <w:style w:type="paragraph" w:customStyle="1" w:styleId="FrageEinleitungberschrift">
    <w:name w:val="Frage Einleitung Überschrift"/>
    <w:basedOn w:val="Standard"/>
    <w:next w:val="FrageEinleitungText"/>
    <w:uiPriority w:val="2"/>
    <w:qFormat/>
    <w:rsid w:val="00047A05"/>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 w:type="paragraph" w:styleId="berarbeitung">
    <w:name w:val="Revision"/>
    <w:hidden/>
    <w:uiPriority w:val="99"/>
    <w:semiHidden/>
    <w:rsid w:val="00B77D82"/>
    <w:rPr>
      <w:lang w:eastAsia="de-DE"/>
    </w:rPr>
  </w:style>
  <w:style w:type="character" w:styleId="NichtaufgelsteErwhnung">
    <w:name w:val="Unresolved Mention"/>
    <w:basedOn w:val="Absatz-Standardschriftart"/>
    <w:uiPriority w:val="99"/>
    <w:semiHidden/>
    <w:unhideWhenUsed/>
    <w:rsid w:val="00926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24190300">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770680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972751951">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169513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B955F74F7D2245B6A8BA971D07FC5B" ma:contentTypeVersion="11" ma:contentTypeDescription="Ein neues Dokument erstellen." ma:contentTypeScope="" ma:versionID="6e36a0e7938ff8d3dac17580e0058796">
  <xsd:schema xmlns:xsd="http://www.w3.org/2001/XMLSchema" xmlns:xs="http://www.w3.org/2001/XMLSchema" xmlns:p="http://schemas.microsoft.com/office/2006/metadata/properties" xmlns:ns2="add18744-6c3d-4c54-b40e-40b814074962" targetNamespace="http://schemas.microsoft.com/office/2006/metadata/properties" ma:root="true" ma:fieldsID="3ba25cbbde7ce1585469a365cd9d1aba" ns2:_="">
    <xsd:import namespace="add18744-6c3d-4c54-b40e-40b8140749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18744-6c3d-4c54-b40e-40b81407496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810F5-3916-40DA-B177-0F21E0E4A177}">
  <ds:schemaRefs>
    <ds:schemaRef ds:uri="http://schemas.openxmlformats.org/officeDocument/2006/bibliography"/>
  </ds:schemaRefs>
</ds:datastoreItem>
</file>

<file path=customXml/itemProps2.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3.xml><?xml version="1.0" encoding="utf-8"?>
<ds:datastoreItem xmlns:ds="http://schemas.openxmlformats.org/officeDocument/2006/customXml" ds:itemID="{6475CB28-F051-4A62-B590-C294F0BA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18744-6c3d-4c54-b40e-40b81407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8105</Characters>
  <Application>Microsoft Office Word</Application>
  <DocSecurity>0</DocSecurity>
  <Lines>150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Gottwald, Stephan</cp:lastModifiedBy>
  <cp:revision>2</cp:revision>
  <cp:lastPrinted>2016-04-19T09:47:00Z</cp:lastPrinted>
  <dcterms:created xsi:type="dcterms:W3CDTF">2025-08-07T07:18:00Z</dcterms:created>
  <dcterms:modified xsi:type="dcterms:W3CDTF">2025-08-07T07:18:00Z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0x0101003FB955F74F7D2245B6A8BA971D07FC5B</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y fmtid="{D5CDD505-2E9C-101B-9397-08002B2CF9AE}" pid="9" name="Order">
    <vt:r8>20416700</vt:r8>
  </property>
  <property fmtid="{D5CDD505-2E9C-101B-9397-08002B2CF9AE}" pid="10" name="xd_ProgID">
    <vt:lpwstr/>
  </property>
  <property fmtid="{D5CDD505-2E9C-101B-9397-08002B2CF9AE}" pid="11" name="DocumentSetDescription">
    <vt:lpwstr/>
  </property>
  <property fmtid="{D5CDD505-2E9C-101B-9397-08002B2CF9AE}" pid="12" name="TemplateUrl">
    <vt:lpwstr/>
  </property>
  <property fmtid="{D5CDD505-2E9C-101B-9397-08002B2CF9AE}" pid="13" name="ComplianceAssetId">
    <vt:lpwstr/>
  </property>
</Properties>
</file>