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5B24B" w14:textId="315024A8" w:rsidR="00427B76" w:rsidRPr="002C7034" w:rsidRDefault="006254B2" w:rsidP="006254B2">
      <w:pPr>
        <w:tabs>
          <w:tab w:val="left" w:pos="1985"/>
        </w:tabs>
        <w:jc w:val="right"/>
        <w:rPr>
          <w:rFonts w:ascii="Arial" w:hAnsi="Arial" w:cs="Arial"/>
        </w:rPr>
      </w:pPr>
      <w:r>
        <w:rPr>
          <w:rFonts w:ascii="Arial" w:hAnsi="Arial" w:cs="Arial"/>
        </w:rPr>
        <w:t>12. August 2025</w:t>
      </w:r>
    </w:p>
    <w:p w14:paraId="11A7BCCB" w14:textId="77777777" w:rsidR="00427B76" w:rsidRPr="00C85C00" w:rsidRDefault="00427B76" w:rsidP="00427B76">
      <w:pPr>
        <w:rPr>
          <w:rFonts w:ascii="Arial" w:hAnsi="Arial" w:cs="Arial"/>
          <w:b/>
          <w:bCs/>
          <w:sz w:val="28"/>
          <w:szCs w:val="28"/>
        </w:rPr>
      </w:pPr>
    </w:p>
    <w:p w14:paraId="6B02685F" w14:textId="77777777" w:rsidR="00427B76" w:rsidRDefault="00427B76" w:rsidP="00427B76">
      <w:pPr>
        <w:jc w:val="center"/>
        <w:rPr>
          <w:rFonts w:ascii="Arial" w:hAnsi="Arial" w:cs="Arial"/>
          <w:b/>
          <w:bCs/>
          <w:sz w:val="36"/>
          <w:szCs w:val="36"/>
        </w:rPr>
      </w:pPr>
      <w:r>
        <w:rPr>
          <w:rFonts w:ascii="Arial" w:hAnsi="Arial" w:cs="Arial"/>
          <w:b/>
          <w:bCs/>
          <w:sz w:val="36"/>
          <w:szCs w:val="36"/>
        </w:rPr>
        <w:t>Schriftliche Kleine Anfrage</w:t>
      </w:r>
    </w:p>
    <w:p w14:paraId="566B004B" w14:textId="77777777" w:rsidR="00427B76" w:rsidRPr="00FB0C5B" w:rsidRDefault="00427B76" w:rsidP="00427B76">
      <w:pPr>
        <w:spacing w:before="100" w:beforeAutospacing="1" w:after="120"/>
        <w:jc w:val="center"/>
        <w:rPr>
          <w:rFonts w:ascii="Arial" w:hAnsi="Arial" w:cs="Arial"/>
          <w:b/>
        </w:rPr>
      </w:pPr>
      <w:r>
        <w:rPr>
          <w:rFonts w:ascii="Arial" w:hAnsi="Arial" w:cs="Arial"/>
          <w:b/>
        </w:rPr>
        <w:t xml:space="preserve">der Abgeordneten </w:t>
      </w:r>
      <w:r w:rsidRPr="00A832A6">
        <w:rPr>
          <w:rFonts w:ascii="Arial" w:hAnsi="Arial" w:cs="Arial"/>
          <w:b/>
        </w:rPr>
        <w:t>Anna-Elisabeth von Treuenfels-Frowein</w:t>
      </w:r>
      <w:r>
        <w:rPr>
          <w:rFonts w:ascii="Arial" w:hAnsi="Arial" w:cs="Arial"/>
          <w:b/>
        </w:rPr>
        <w:t xml:space="preserve"> (CDU) vom 04</w:t>
      </w:r>
      <w:r w:rsidRPr="00313918">
        <w:rPr>
          <w:rFonts w:ascii="Arial" w:hAnsi="Arial" w:cs="Arial"/>
          <w:b/>
        </w:rPr>
        <w:t>.</w:t>
      </w:r>
      <w:r>
        <w:rPr>
          <w:rFonts w:ascii="Arial" w:hAnsi="Arial" w:cs="Arial"/>
          <w:b/>
        </w:rPr>
        <w:t>08</w:t>
      </w:r>
      <w:r w:rsidRPr="00313918">
        <w:rPr>
          <w:rFonts w:ascii="Arial" w:hAnsi="Arial" w:cs="Arial"/>
          <w:b/>
        </w:rPr>
        <w:t>.2</w:t>
      </w:r>
      <w:r>
        <w:rPr>
          <w:rFonts w:ascii="Arial" w:hAnsi="Arial" w:cs="Arial"/>
          <w:b/>
        </w:rPr>
        <w:t>5</w:t>
      </w:r>
    </w:p>
    <w:p w14:paraId="61F719C8" w14:textId="77777777" w:rsidR="00427B76" w:rsidRPr="00C85C00" w:rsidRDefault="00427B76" w:rsidP="00427B76">
      <w:pPr>
        <w:spacing w:before="100" w:beforeAutospacing="1" w:after="120"/>
        <w:jc w:val="center"/>
        <w:rPr>
          <w:rFonts w:ascii="Arial" w:hAnsi="Arial" w:cs="Arial"/>
          <w:b/>
          <w:bCs/>
          <w:sz w:val="36"/>
          <w:szCs w:val="36"/>
        </w:rPr>
      </w:pPr>
      <w:r w:rsidRPr="00C85C00">
        <w:rPr>
          <w:rFonts w:ascii="Arial" w:hAnsi="Arial" w:cs="Arial"/>
          <w:b/>
          <w:bCs/>
        </w:rPr>
        <w:t xml:space="preserve">und </w:t>
      </w:r>
      <w:r w:rsidRPr="00C85C00">
        <w:rPr>
          <w:rFonts w:ascii="Arial" w:hAnsi="Arial" w:cs="Arial"/>
          <w:b/>
          <w:bCs/>
          <w:sz w:val="36"/>
          <w:szCs w:val="36"/>
        </w:rPr>
        <w:t>Antwort des Senats</w:t>
      </w:r>
    </w:p>
    <w:p w14:paraId="5FA4F402" w14:textId="5C206688" w:rsidR="00427B76" w:rsidRDefault="00427B76" w:rsidP="00427B76">
      <w:pPr>
        <w:spacing w:before="100" w:beforeAutospacing="1" w:after="120"/>
        <w:jc w:val="center"/>
        <w:rPr>
          <w:rFonts w:ascii="Arial" w:hAnsi="Arial" w:cs="Arial"/>
          <w:b/>
          <w:bCs/>
          <w:sz w:val="28"/>
          <w:szCs w:val="28"/>
        </w:rPr>
      </w:pPr>
      <w:r w:rsidRPr="000867D8">
        <w:rPr>
          <w:rFonts w:ascii="Arial" w:hAnsi="Arial" w:cs="Arial"/>
          <w:b/>
          <w:bCs/>
          <w:sz w:val="28"/>
          <w:szCs w:val="28"/>
        </w:rPr>
        <w:t>- Drucksache 2</w:t>
      </w:r>
      <w:r>
        <w:rPr>
          <w:rFonts w:ascii="Arial" w:hAnsi="Arial" w:cs="Arial"/>
          <w:b/>
          <w:bCs/>
          <w:sz w:val="28"/>
          <w:szCs w:val="28"/>
        </w:rPr>
        <w:t>3</w:t>
      </w:r>
      <w:r w:rsidRPr="000867D8">
        <w:rPr>
          <w:rFonts w:ascii="Arial" w:hAnsi="Arial" w:cs="Arial"/>
          <w:b/>
          <w:bCs/>
          <w:sz w:val="28"/>
          <w:szCs w:val="28"/>
        </w:rPr>
        <w:t>/</w:t>
      </w:r>
      <w:r>
        <w:rPr>
          <w:rFonts w:ascii="Arial" w:hAnsi="Arial" w:cs="Arial"/>
          <w:b/>
          <w:bCs/>
          <w:sz w:val="28"/>
          <w:szCs w:val="28"/>
        </w:rPr>
        <w:t>1084</w:t>
      </w:r>
      <w:r w:rsidRPr="000867D8">
        <w:rPr>
          <w:rFonts w:ascii="Arial" w:hAnsi="Arial" w:cs="Arial"/>
          <w:b/>
          <w:bCs/>
          <w:sz w:val="28"/>
          <w:szCs w:val="28"/>
        </w:rPr>
        <w:t xml:space="preserve"> </w:t>
      </w:r>
      <w:r>
        <w:rPr>
          <w:rFonts w:ascii="Arial" w:hAnsi="Arial" w:cs="Arial"/>
          <w:b/>
          <w:bCs/>
          <w:sz w:val="28"/>
          <w:szCs w:val="28"/>
        </w:rPr>
        <w:t>–</w:t>
      </w:r>
    </w:p>
    <w:p w14:paraId="5631CF36" w14:textId="77777777" w:rsidR="00427B76" w:rsidRPr="00A73E41" w:rsidRDefault="00427B76" w:rsidP="00427B76">
      <w:pPr>
        <w:spacing w:before="100" w:beforeAutospacing="1" w:after="120"/>
        <w:jc w:val="center"/>
        <w:rPr>
          <w:rStyle w:val="Titel-Fragesteller-Gross"/>
          <w:rFonts w:ascii="Arial" w:hAnsi="Arial" w:cs="Arial"/>
        </w:rPr>
      </w:pPr>
    </w:p>
    <w:p w14:paraId="4FE72654" w14:textId="77777777" w:rsidR="00427B76" w:rsidRPr="00DC3F67" w:rsidRDefault="00427B76" w:rsidP="00427B76">
      <w:pPr>
        <w:pStyle w:val="Titel-Fragesteller"/>
        <w:ind w:left="705" w:hanging="705"/>
        <w:jc w:val="left"/>
      </w:pPr>
      <w:r w:rsidRPr="00DC3F67">
        <w:t>Betr.:</w:t>
      </w:r>
      <w:r w:rsidRPr="00DC3F67">
        <w:tab/>
      </w:r>
      <w:r>
        <w:t>Wo soll die steigende Anzahl der Studierenden bei einer bereits bestehenden Knappheit auf dem Wohnungsmarkt Wohnraum finden?</w:t>
      </w:r>
    </w:p>
    <w:p w14:paraId="71B64AF1" w14:textId="77777777" w:rsidR="00427B76" w:rsidRDefault="00427B76" w:rsidP="00427B76">
      <w:pPr>
        <w:pStyle w:val="FrageEinleitungberschrift"/>
      </w:pPr>
      <w:r w:rsidRPr="008B7223">
        <w:t>Einleitung für die Fragen:</w:t>
      </w:r>
    </w:p>
    <w:p w14:paraId="5FF2F699" w14:textId="77777777" w:rsidR="006254B2" w:rsidRDefault="006254B2" w:rsidP="00427B76">
      <w:pPr>
        <w:pStyle w:val="FrageEinleitungText"/>
      </w:pPr>
    </w:p>
    <w:p w14:paraId="7965E500" w14:textId="694039B6" w:rsidR="00427B76" w:rsidRDefault="00427B76" w:rsidP="00427B76">
      <w:pPr>
        <w:pStyle w:val="FrageEinleitungText"/>
      </w:pPr>
      <w:r>
        <w:t>Die Zahl der Studierenden wird laut einer Studie der Kultusministerkonferenz in der kommenden Dekade signifikant steigen</w:t>
      </w:r>
      <w:r>
        <w:rPr>
          <w:rStyle w:val="Funotenzeichen"/>
        </w:rPr>
        <w:footnoteReference w:id="1"/>
      </w:r>
      <w:r>
        <w:t>. Da schon jetzt ein enormer Druck auf dem hamburgischen Wohnungsmarkt herrscht, unter dem insbesondere Studierende leiden, ist keine Besserung in Aussicht. Insbesondere da ca. 50% von ihnen nur über „</w:t>
      </w:r>
      <w:r w:rsidRPr="005C43E2">
        <w:t>ein Nettoäquivalenzeinkommen von</w:t>
      </w:r>
      <w:r>
        <w:t xml:space="preserve"> weniger als 867 Euro pro Monat“</w:t>
      </w:r>
      <w:r>
        <w:rPr>
          <w:rStyle w:val="Funotenzeichen"/>
        </w:rPr>
        <w:footnoteReference w:id="2"/>
      </w:r>
      <w:r>
        <w:t xml:space="preserve"> verfügen, sind sie in einer denkbar schlechten Verhandlungsposition auf dem Wohnungsmarkt. Die vom Senat geplanten 3.000 Wohnheimplätze kommen daher viel zu spät und lassen eine zukunftsweisende Strategie vermissen. Insbesondere fehlen </w:t>
      </w:r>
      <w:proofErr w:type="gramStart"/>
      <w:r>
        <w:t>Ideen</w:t>
      </w:r>
      <w:proofErr w:type="gramEnd"/>
      <w:r>
        <w:t xml:space="preserve"> die das Problem nachhaltig lösen.</w:t>
      </w:r>
    </w:p>
    <w:p w14:paraId="550F2F1A" w14:textId="77777777" w:rsidR="00427B76" w:rsidRDefault="00427B76" w:rsidP="00427B76">
      <w:pPr>
        <w:pStyle w:val="FrageEinleitungText"/>
      </w:pPr>
      <w:r>
        <w:t>Vor diesem Hintergrund ergeben sich folgende Fragen an den Senat:</w:t>
      </w:r>
    </w:p>
    <w:p w14:paraId="611DD935" w14:textId="77777777" w:rsidR="006254B2" w:rsidRDefault="006254B2" w:rsidP="00427B76">
      <w:pPr>
        <w:pStyle w:val="AntwortText"/>
      </w:pPr>
    </w:p>
    <w:p w14:paraId="0030DDA3" w14:textId="02B35C80" w:rsidR="00427B76" w:rsidRPr="00427B76" w:rsidRDefault="00427B76" w:rsidP="00427B76">
      <w:pPr>
        <w:pStyle w:val="AntwortText"/>
      </w:pPr>
      <w:r w:rsidRPr="00427B76">
        <w:t>Um das Angebot bei Wohnheimplätzen für Studierende auszubauen und den Studierenden weiterhin ein erfolgreiches Studium in Hamburg zu ermöglichen, geht der Senat das Thema Ausbau der Wohnheimplätze aktiv und gemeinsam mit dem Studierendenwerk Hamburg (</w:t>
      </w:r>
      <w:proofErr w:type="spellStart"/>
      <w:r w:rsidRPr="00427B76">
        <w:t>StW</w:t>
      </w:r>
      <w:proofErr w:type="spellEnd"/>
      <w:r w:rsidRPr="00427B76">
        <w:t xml:space="preserve"> HH) an. Dafür wurde bereits in der 21.</w:t>
      </w:r>
      <w:r w:rsidR="00676297">
        <w:t xml:space="preserve"> </w:t>
      </w:r>
      <w:r w:rsidRPr="00427B76">
        <w:t xml:space="preserve">Legislaturperiode mit der </w:t>
      </w:r>
      <w:r w:rsidR="00676297">
        <w:t>Drs.</w:t>
      </w:r>
      <w:r w:rsidR="00676297" w:rsidRPr="00427B76">
        <w:t xml:space="preserve"> </w:t>
      </w:r>
      <w:r w:rsidRPr="00427B76">
        <w:t xml:space="preserve">21/18515 der Grundstein gelegt. In der 22. Legislaturperiode hat der Senat beschlossen, die Wohnheimkapazitäten beim </w:t>
      </w:r>
      <w:proofErr w:type="spellStart"/>
      <w:r w:rsidR="00676297">
        <w:t>StW</w:t>
      </w:r>
      <w:proofErr w:type="spellEnd"/>
      <w:r w:rsidR="00676297">
        <w:t xml:space="preserve"> HH</w:t>
      </w:r>
      <w:r w:rsidR="007C6648" w:rsidRPr="00427B76">
        <w:t xml:space="preserve"> </w:t>
      </w:r>
      <w:r w:rsidRPr="00427B76">
        <w:t xml:space="preserve">bis Ende 2030 um 2.000 Plätze zu erweitern. Diese Zielsetzung wurde im </w:t>
      </w:r>
      <w:r w:rsidR="00676297">
        <w:t>derzeitigen Arbeitsprogramm des Senats</w:t>
      </w:r>
      <w:r w:rsidRPr="00427B76">
        <w:t xml:space="preserve"> auf 3.000 Wohnheimplätze für Studierende bis 2030 erweitert. Langfristig wird im </w:t>
      </w:r>
      <w:r w:rsidR="00676297">
        <w:t>Arbeitsprogramm</w:t>
      </w:r>
      <w:r w:rsidR="00676297" w:rsidRPr="00427B76">
        <w:t xml:space="preserve"> </w:t>
      </w:r>
      <w:r w:rsidRPr="00427B76">
        <w:t xml:space="preserve">das Ziel ausgewiesen, Wohnheimplätze für 15 Prozent der Studierenden zu schaffen. Hiervon profitieren neben Studierenden aus dem Inland auch internationale Studierende. Zudem unterstützt der Ausbau der Wohnheimkapazitäten für Studierende mit dem </w:t>
      </w:r>
      <w:proofErr w:type="spellStart"/>
      <w:r w:rsidR="00676297">
        <w:t>StW</w:t>
      </w:r>
      <w:proofErr w:type="spellEnd"/>
      <w:r w:rsidR="00676297">
        <w:t xml:space="preserve"> HH</w:t>
      </w:r>
      <w:r w:rsidR="00676297" w:rsidRPr="00427B76">
        <w:t xml:space="preserve"> </w:t>
      </w:r>
      <w:r w:rsidRPr="00427B76">
        <w:t xml:space="preserve">und anderen Trägern die Bestrebungen der </w:t>
      </w:r>
      <w:r w:rsidR="00676297">
        <w:t>Freien und Hansestadt Hamburg (</w:t>
      </w:r>
      <w:r w:rsidRPr="00427B76">
        <w:t>FHH</w:t>
      </w:r>
      <w:r w:rsidR="00676297">
        <w:t>)</w:t>
      </w:r>
      <w:r w:rsidRPr="00427B76">
        <w:t xml:space="preserve"> bei der Anwerbung von Fachkräften sowie der Internationalisierung. In der von der Fragestellerin genannten Quelle (Fußnote 1) werden keine Angaben zur Anzahl der Studierenden in der kommenden Dekade gemacht. Die dort enthaltenen Vorausberechnungen beziehen sich ausschließlich auf die Studienanfängerinnen und Studienanfänger im 1. Hochschulsemester. In den letzten veröffentlichten Vorausberechnungen der </w:t>
      </w:r>
      <w:r w:rsidR="00676297">
        <w:t>Kultusministerkonferenz</w:t>
      </w:r>
      <w:r w:rsidR="00676297" w:rsidRPr="00427B76">
        <w:t xml:space="preserve"> </w:t>
      </w:r>
      <w:r w:rsidR="00676297">
        <w:t xml:space="preserve">(KMK) </w:t>
      </w:r>
      <w:r w:rsidRPr="00427B76">
        <w:t>zur Anzahl der Studierenden (https://www.kmk.org/fileadmin/Dateien/pdf/Statistik/Dokumentationen/Dok229_VB_Studienanfaenger-Studierende.pdf) vom 11.</w:t>
      </w:r>
      <w:r w:rsidR="00676297">
        <w:t xml:space="preserve"> November </w:t>
      </w:r>
      <w:r w:rsidRPr="00427B76">
        <w:t>2021 wird von geringfügig sinkenden Zahlen für die Hamburger Hochschulen in Trägerschaft des Landes bis zum Jahr 2030 ausgegangen. Aktuellere Vorausberechnungen der Studierendenzahlen wurden bisher nicht veröffentlicht.</w:t>
      </w:r>
    </w:p>
    <w:p w14:paraId="6DB375D4" w14:textId="35F03C72" w:rsidR="00427B76" w:rsidRPr="00427B76" w:rsidRDefault="00427B76" w:rsidP="00427B76">
      <w:pPr>
        <w:pStyle w:val="AntwortText"/>
      </w:pPr>
      <w:r w:rsidRPr="00427B76">
        <w:t xml:space="preserve">Dies vorausgeschickt, beantwortet der Senat die Fragen teilweise auf der Grundlage von Auskünften des </w:t>
      </w:r>
      <w:proofErr w:type="spellStart"/>
      <w:r w:rsidR="00676297">
        <w:t>StW</w:t>
      </w:r>
      <w:proofErr w:type="spellEnd"/>
      <w:r w:rsidR="00676297">
        <w:t xml:space="preserve"> HH</w:t>
      </w:r>
      <w:r w:rsidRPr="00427B76">
        <w:t xml:space="preserve"> wie folgt: </w:t>
      </w:r>
    </w:p>
    <w:p w14:paraId="18BC2807" w14:textId="77777777" w:rsidR="00427B76" w:rsidRDefault="00427B76" w:rsidP="00427B76">
      <w:pPr>
        <w:pStyle w:val="FrageNummer1"/>
        <w:numPr>
          <w:ilvl w:val="0"/>
          <w:numId w:val="2"/>
        </w:numPr>
      </w:pPr>
      <w:bookmarkStart w:id="0" w:name="_Ref204690442"/>
      <w:r>
        <w:lastRenderedPageBreak/>
        <w:t>Mit wie vielen neuen Studierenden (basierend auf den aktuellen Anmeldungen) ist an allen Hochschulen und Universitäten in der Freien und Hansestadt Hamburg (FHH) zum WS 2025/26 zu rechnen</w:t>
      </w:r>
      <w:bookmarkEnd w:id="0"/>
    </w:p>
    <w:p w14:paraId="05584686" w14:textId="77777777" w:rsidR="00427B76" w:rsidRPr="00427B76" w:rsidRDefault="00427B76" w:rsidP="00427B76">
      <w:pPr>
        <w:pStyle w:val="AntwortText"/>
      </w:pPr>
      <w:r w:rsidRPr="00427B76">
        <w:t>Zu den nachgefragten Daten kann zum jetzigen Zeitpunkt keine Aussage gemacht werden, da der Bewerbungsprozess noch nicht abgeschlossen ist.</w:t>
      </w:r>
    </w:p>
    <w:p w14:paraId="26963C14" w14:textId="77777777" w:rsidR="00427B76" w:rsidRDefault="00427B76" w:rsidP="00427B76">
      <w:pPr>
        <w:pStyle w:val="FrageNummer1"/>
        <w:numPr>
          <w:ilvl w:val="0"/>
          <w:numId w:val="2"/>
        </w:numPr>
      </w:pPr>
      <w:r>
        <w:t>Wie viele neue Studierende haben ein Studium an einer Hochschule oder Universität in der FHH in den WS 2024/25, WS 2023/24 und WS 2022/23 aufgenommen (mit Veränderungen zum Vorjahr)?</w:t>
      </w:r>
    </w:p>
    <w:p w14:paraId="6C8B83FC" w14:textId="3C94567E" w:rsidR="00427B76" w:rsidRDefault="00427B76" w:rsidP="00427B76">
      <w:pPr>
        <w:pStyle w:val="AntwortText"/>
      </w:pPr>
      <w:r w:rsidRPr="00AE4107">
        <w:t xml:space="preserve">Wie der nachfolgenden Tabelle zu entnehmen ist, ist die Anzahl der Studienanfängerinnen und Studienanfänger im </w:t>
      </w:r>
      <w:r>
        <w:t xml:space="preserve">ersten </w:t>
      </w:r>
      <w:r w:rsidRPr="00AE4107">
        <w:t>Hochschulsemester an den Hamburger Hochschulen in Trägerschaft des Landes seit dem W</w:t>
      </w:r>
      <w:r>
        <w:t>intersemester</w:t>
      </w:r>
      <w:r w:rsidRPr="00AE4107">
        <w:t xml:space="preserve"> 2022/23 kontinuierlich gestiegen.</w:t>
      </w:r>
    </w:p>
    <w:p w14:paraId="3F5347A5" w14:textId="00793765" w:rsidR="00427B76" w:rsidRDefault="00427B76" w:rsidP="00427B76">
      <w:pPr>
        <w:pStyle w:val="Abbildungberschrift"/>
      </w:pPr>
      <w:r w:rsidRPr="00E73CDE">
        <w:t>Anzahl der Studienanfängerinnen und Studienanfänger im 1. Hochschulsemester an den Hamburger Hochschulen in Trägerschaft des Landes</w:t>
      </w:r>
      <w:r w:rsidR="00E73CDE">
        <w:t>:</w:t>
      </w:r>
    </w:p>
    <w:p w14:paraId="7A1D42EA" w14:textId="77777777" w:rsidR="00E73CDE" w:rsidRDefault="00E73CDE" w:rsidP="00427B76">
      <w:pPr>
        <w:pStyle w:val="Abbildungberschrift"/>
      </w:pPr>
    </w:p>
    <w:tbl>
      <w:tblPr>
        <w:tblpPr w:leftFromText="141" w:rightFromText="141" w:vertAnchor="page" w:horzAnchor="margin" w:tblpY="53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5"/>
        <w:gridCol w:w="1631"/>
        <w:gridCol w:w="1631"/>
        <w:gridCol w:w="2037"/>
      </w:tblGrid>
      <w:tr w:rsidR="00E73CDE" w:rsidRPr="00370672" w14:paraId="0F56A5F5" w14:textId="77777777" w:rsidTr="00E73CDE">
        <w:tc>
          <w:tcPr>
            <w:tcW w:w="1881" w:type="pct"/>
            <w:shd w:val="clear" w:color="auto" w:fill="D9D9D9" w:themeFill="background1" w:themeFillShade="D9"/>
            <w:noWrap/>
            <w:vAlign w:val="bottom"/>
            <w:hideMark/>
          </w:tcPr>
          <w:p w14:paraId="2037277A" w14:textId="77777777" w:rsidR="00E73CDE" w:rsidRPr="00AD3604" w:rsidRDefault="00E73CDE" w:rsidP="00E73CDE">
            <w:pPr>
              <w:pStyle w:val="TabelleKopfSpalte"/>
              <w:rPr>
                <w:highlight w:val="yellow"/>
                <w:lang w:eastAsia="de-DE"/>
              </w:rPr>
            </w:pPr>
          </w:p>
        </w:tc>
        <w:tc>
          <w:tcPr>
            <w:tcW w:w="960" w:type="pct"/>
            <w:shd w:val="clear" w:color="auto" w:fill="D9D9D9" w:themeFill="background1" w:themeFillShade="D9"/>
            <w:noWrap/>
            <w:vAlign w:val="center"/>
            <w:hideMark/>
          </w:tcPr>
          <w:p w14:paraId="7EF22405" w14:textId="77777777" w:rsidR="00E73CDE" w:rsidRPr="00AD3604" w:rsidRDefault="00E73CDE" w:rsidP="00E73CDE">
            <w:pPr>
              <w:pStyle w:val="TabelleKopfSpalte"/>
              <w:rPr>
                <w:highlight w:val="yellow"/>
                <w:lang w:eastAsia="de-DE"/>
              </w:rPr>
            </w:pPr>
            <w:r w:rsidRPr="00AD3604">
              <w:rPr>
                <w:highlight w:val="yellow"/>
                <w:lang w:eastAsia="de-DE"/>
              </w:rPr>
              <w:t>WS 2022/23</w:t>
            </w:r>
          </w:p>
        </w:tc>
        <w:tc>
          <w:tcPr>
            <w:tcW w:w="960" w:type="pct"/>
            <w:shd w:val="clear" w:color="auto" w:fill="D9D9D9" w:themeFill="background1" w:themeFillShade="D9"/>
            <w:noWrap/>
            <w:vAlign w:val="center"/>
            <w:hideMark/>
          </w:tcPr>
          <w:p w14:paraId="2A5CD691" w14:textId="77777777" w:rsidR="00E73CDE" w:rsidRPr="00AD3604" w:rsidRDefault="00E73CDE" w:rsidP="00E73CDE">
            <w:pPr>
              <w:pStyle w:val="TabelleKopfSpalte"/>
              <w:rPr>
                <w:highlight w:val="yellow"/>
                <w:lang w:eastAsia="de-DE"/>
              </w:rPr>
            </w:pPr>
            <w:r w:rsidRPr="00AD3604">
              <w:rPr>
                <w:highlight w:val="yellow"/>
                <w:lang w:eastAsia="de-DE"/>
              </w:rPr>
              <w:t>WS 2023/24</w:t>
            </w:r>
          </w:p>
        </w:tc>
        <w:tc>
          <w:tcPr>
            <w:tcW w:w="1199" w:type="pct"/>
            <w:shd w:val="clear" w:color="auto" w:fill="D9D9D9" w:themeFill="background1" w:themeFillShade="D9"/>
            <w:vAlign w:val="center"/>
            <w:hideMark/>
          </w:tcPr>
          <w:p w14:paraId="46A0512A" w14:textId="77777777" w:rsidR="00E73CDE" w:rsidRPr="00AD3604" w:rsidRDefault="00E73CDE" w:rsidP="00E73CDE">
            <w:pPr>
              <w:pStyle w:val="TabelleKopfSpalte"/>
              <w:rPr>
                <w:highlight w:val="yellow"/>
                <w:lang w:eastAsia="de-DE"/>
              </w:rPr>
            </w:pPr>
            <w:r w:rsidRPr="00AD3604">
              <w:rPr>
                <w:highlight w:val="yellow"/>
                <w:lang w:eastAsia="de-DE"/>
              </w:rPr>
              <w:t>WS 2024/25*</w:t>
            </w:r>
          </w:p>
        </w:tc>
      </w:tr>
      <w:tr w:rsidR="00E73CDE" w:rsidRPr="00370672" w14:paraId="3BA7B43A" w14:textId="77777777" w:rsidTr="00E73CDE">
        <w:tc>
          <w:tcPr>
            <w:tcW w:w="1881" w:type="pct"/>
            <w:shd w:val="clear" w:color="auto" w:fill="auto"/>
            <w:noWrap/>
            <w:vAlign w:val="bottom"/>
            <w:hideMark/>
          </w:tcPr>
          <w:p w14:paraId="0A29587C" w14:textId="77777777" w:rsidR="00E73CDE" w:rsidRPr="00AD3604" w:rsidRDefault="00E73CDE" w:rsidP="00E73CDE">
            <w:pPr>
              <w:pStyle w:val="TabelleKopfZeile"/>
              <w:rPr>
                <w:highlight w:val="yellow"/>
                <w:lang w:eastAsia="de-DE"/>
              </w:rPr>
            </w:pPr>
            <w:r w:rsidRPr="00AD3604">
              <w:rPr>
                <w:highlight w:val="yellow"/>
                <w:lang w:eastAsia="de-DE"/>
              </w:rPr>
              <w:t>Anzahl</w:t>
            </w:r>
          </w:p>
        </w:tc>
        <w:tc>
          <w:tcPr>
            <w:tcW w:w="960" w:type="pct"/>
            <w:shd w:val="clear" w:color="auto" w:fill="auto"/>
            <w:noWrap/>
            <w:vAlign w:val="bottom"/>
            <w:hideMark/>
          </w:tcPr>
          <w:p w14:paraId="6F345487" w14:textId="77777777" w:rsidR="00E73CDE" w:rsidRPr="00AD3604" w:rsidRDefault="00E73CDE" w:rsidP="00E73CDE">
            <w:pPr>
              <w:pStyle w:val="Tabelle-Quelle"/>
              <w:rPr>
                <w:highlight w:val="yellow"/>
                <w:lang w:eastAsia="de-DE"/>
              </w:rPr>
            </w:pPr>
            <w:r w:rsidRPr="00AD3604">
              <w:rPr>
                <w:highlight w:val="yellow"/>
                <w:lang w:eastAsia="de-DE"/>
              </w:rPr>
              <w:t>8.895</w:t>
            </w:r>
          </w:p>
        </w:tc>
        <w:tc>
          <w:tcPr>
            <w:tcW w:w="960" w:type="pct"/>
            <w:shd w:val="clear" w:color="auto" w:fill="auto"/>
            <w:noWrap/>
            <w:vAlign w:val="bottom"/>
            <w:hideMark/>
          </w:tcPr>
          <w:p w14:paraId="459BA3D2" w14:textId="77777777" w:rsidR="00E73CDE" w:rsidRPr="00AD3604" w:rsidRDefault="00E73CDE" w:rsidP="00E73CDE">
            <w:pPr>
              <w:pStyle w:val="Tabelle-Quelle"/>
              <w:rPr>
                <w:highlight w:val="yellow"/>
                <w:lang w:eastAsia="de-DE"/>
              </w:rPr>
            </w:pPr>
            <w:r w:rsidRPr="00AD3604">
              <w:rPr>
                <w:highlight w:val="yellow"/>
                <w:lang w:eastAsia="de-DE"/>
              </w:rPr>
              <w:t>9.201</w:t>
            </w:r>
          </w:p>
        </w:tc>
        <w:tc>
          <w:tcPr>
            <w:tcW w:w="1199" w:type="pct"/>
            <w:shd w:val="clear" w:color="auto" w:fill="auto"/>
            <w:noWrap/>
            <w:vAlign w:val="bottom"/>
            <w:hideMark/>
          </w:tcPr>
          <w:p w14:paraId="7EE894F7" w14:textId="77777777" w:rsidR="00E73CDE" w:rsidRPr="00AD3604" w:rsidRDefault="00E73CDE" w:rsidP="00E73CDE">
            <w:pPr>
              <w:pStyle w:val="Tabelle-Quelle"/>
              <w:rPr>
                <w:highlight w:val="yellow"/>
                <w:lang w:eastAsia="de-DE"/>
              </w:rPr>
            </w:pPr>
            <w:r w:rsidRPr="00AD3604">
              <w:rPr>
                <w:highlight w:val="yellow"/>
                <w:lang w:eastAsia="de-DE"/>
              </w:rPr>
              <w:t>9.502</w:t>
            </w:r>
          </w:p>
        </w:tc>
      </w:tr>
      <w:tr w:rsidR="00E73CDE" w:rsidRPr="00370672" w14:paraId="00E6D4E0" w14:textId="77777777" w:rsidTr="00E73CDE">
        <w:tc>
          <w:tcPr>
            <w:tcW w:w="1881" w:type="pct"/>
            <w:shd w:val="clear" w:color="auto" w:fill="auto"/>
            <w:noWrap/>
            <w:vAlign w:val="bottom"/>
            <w:hideMark/>
          </w:tcPr>
          <w:p w14:paraId="2BB9EF83" w14:textId="77777777" w:rsidR="00E73CDE" w:rsidRPr="00AD3604" w:rsidRDefault="00E73CDE" w:rsidP="00E73CDE">
            <w:pPr>
              <w:pStyle w:val="TabelleKopfZeile"/>
              <w:rPr>
                <w:highlight w:val="yellow"/>
                <w:lang w:eastAsia="de-DE"/>
              </w:rPr>
            </w:pPr>
            <w:r w:rsidRPr="00AD3604">
              <w:rPr>
                <w:highlight w:val="yellow"/>
                <w:lang w:eastAsia="de-DE"/>
              </w:rPr>
              <w:t>Veränderung zum Vorjahr</w:t>
            </w:r>
          </w:p>
        </w:tc>
        <w:tc>
          <w:tcPr>
            <w:tcW w:w="960" w:type="pct"/>
            <w:shd w:val="clear" w:color="auto" w:fill="auto"/>
            <w:noWrap/>
            <w:vAlign w:val="bottom"/>
            <w:hideMark/>
          </w:tcPr>
          <w:p w14:paraId="17263149" w14:textId="77777777" w:rsidR="00E73CDE" w:rsidRPr="00AD3604" w:rsidRDefault="00E73CDE" w:rsidP="00E73CDE">
            <w:pPr>
              <w:pStyle w:val="Tabelle-Quelle"/>
              <w:rPr>
                <w:highlight w:val="yellow"/>
                <w:lang w:eastAsia="de-DE"/>
              </w:rPr>
            </w:pPr>
            <w:r w:rsidRPr="00AD3604">
              <w:rPr>
                <w:highlight w:val="yellow"/>
                <w:lang w:eastAsia="de-DE"/>
              </w:rPr>
              <w:t>+501</w:t>
            </w:r>
          </w:p>
        </w:tc>
        <w:tc>
          <w:tcPr>
            <w:tcW w:w="960" w:type="pct"/>
            <w:shd w:val="clear" w:color="auto" w:fill="auto"/>
            <w:noWrap/>
            <w:vAlign w:val="bottom"/>
            <w:hideMark/>
          </w:tcPr>
          <w:p w14:paraId="2F3D75F1" w14:textId="77777777" w:rsidR="00E73CDE" w:rsidRPr="00AD3604" w:rsidRDefault="00E73CDE" w:rsidP="00E73CDE">
            <w:pPr>
              <w:pStyle w:val="Tabelle-Quelle"/>
              <w:rPr>
                <w:highlight w:val="yellow"/>
                <w:lang w:eastAsia="de-DE"/>
              </w:rPr>
            </w:pPr>
            <w:r w:rsidRPr="00AD3604">
              <w:rPr>
                <w:highlight w:val="yellow"/>
                <w:lang w:eastAsia="de-DE"/>
              </w:rPr>
              <w:t>+306</w:t>
            </w:r>
          </w:p>
        </w:tc>
        <w:tc>
          <w:tcPr>
            <w:tcW w:w="1199" w:type="pct"/>
            <w:shd w:val="clear" w:color="auto" w:fill="auto"/>
            <w:noWrap/>
            <w:vAlign w:val="bottom"/>
            <w:hideMark/>
          </w:tcPr>
          <w:p w14:paraId="63E26FC5" w14:textId="77777777" w:rsidR="00E73CDE" w:rsidRPr="00AD3604" w:rsidRDefault="00E73CDE" w:rsidP="00E73CDE">
            <w:pPr>
              <w:pStyle w:val="Tabelle-Quelle"/>
              <w:rPr>
                <w:highlight w:val="yellow"/>
                <w:lang w:eastAsia="de-DE"/>
              </w:rPr>
            </w:pPr>
            <w:r w:rsidRPr="00AD3604">
              <w:rPr>
                <w:highlight w:val="yellow"/>
                <w:lang w:eastAsia="de-DE"/>
              </w:rPr>
              <w:t>+301</w:t>
            </w:r>
          </w:p>
        </w:tc>
      </w:tr>
    </w:tbl>
    <w:p w14:paraId="0AA09EA1" w14:textId="77777777" w:rsidR="00427B76" w:rsidRPr="00AE4107" w:rsidRDefault="00427B76" w:rsidP="00427B76">
      <w:pPr>
        <w:pStyle w:val="AntwortText"/>
        <w:rPr>
          <w:sz w:val="16"/>
          <w:szCs w:val="16"/>
        </w:rPr>
      </w:pPr>
      <w:r w:rsidRPr="00AE4107">
        <w:rPr>
          <w:sz w:val="16"/>
          <w:szCs w:val="16"/>
        </w:rPr>
        <w:t>Quelle: Statistisches Bundesamt, Statistik der Studierenden</w:t>
      </w:r>
    </w:p>
    <w:p w14:paraId="4EF23C83" w14:textId="77777777" w:rsidR="00427B76" w:rsidRPr="00AE4107" w:rsidRDefault="00427B76" w:rsidP="00427B76">
      <w:pPr>
        <w:pStyle w:val="AntwortText"/>
        <w:spacing w:before="0" w:after="240"/>
        <w:rPr>
          <w:sz w:val="16"/>
          <w:szCs w:val="16"/>
        </w:rPr>
      </w:pPr>
      <w:r w:rsidRPr="00AE4107">
        <w:rPr>
          <w:sz w:val="16"/>
          <w:szCs w:val="16"/>
        </w:rPr>
        <w:t>* Vorbericht</w:t>
      </w:r>
    </w:p>
    <w:p w14:paraId="3E084601" w14:textId="77777777" w:rsidR="00427B76" w:rsidRDefault="00427B76" w:rsidP="00427B76">
      <w:pPr>
        <w:pStyle w:val="FrageNummer1"/>
        <w:numPr>
          <w:ilvl w:val="0"/>
          <w:numId w:val="2"/>
        </w:numPr>
      </w:pPr>
      <w:r>
        <w:t>Wie viele Zuzüge wird bzw. hat die FHH aufgrund der Aufnahme eines Studiums in den WS 2025/26, WS 2024/25, WS 2023/24 und WS 2022/23 verzeichnet?</w:t>
      </w:r>
    </w:p>
    <w:p w14:paraId="5E727B17" w14:textId="77777777" w:rsidR="00427B76" w:rsidRPr="00AE4107" w:rsidRDefault="00427B76" w:rsidP="00427B76">
      <w:pPr>
        <w:pStyle w:val="FrageNummer1"/>
        <w:rPr>
          <w:i w:val="0"/>
          <w:iCs/>
        </w:rPr>
      </w:pPr>
      <w:r w:rsidRPr="00AE4107">
        <w:rPr>
          <w:i w:val="0"/>
          <w:iCs/>
        </w:rPr>
        <w:t>Die Anzahl der Zuzüge aufgrund der Aufnahme eines Studiums wird statistisch nicht erfasst.</w:t>
      </w:r>
    </w:p>
    <w:p w14:paraId="68E8FC51" w14:textId="77777777" w:rsidR="00427B76" w:rsidRDefault="00427B76" w:rsidP="00427B76">
      <w:pPr>
        <w:pStyle w:val="FrageNummer1"/>
        <w:numPr>
          <w:ilvl w:val="0"/>
          <w:numId w:val="2"/>
        </w:numPr>
      </w:pPr>
      <w:r>
        <w:t>Gleicht sich der Zuzug von Studierenden mit der Anzahl an Absolventen aus, welche die FHH nach einem erfolgreichen Studium verlassen? (bitte die Zahlen für 2025, 2024, 2023 &amp; 2022)</w:t>
      </w:r>
    </w:p>
    <w:p w14:paraId="4D249CE5" w14:textId="2269E09F" w:rsidR="00427B76" w:rsidRDefault="00427B76" w:rsidP="00427B76">
      <w:pPr>
        <w:pStyle w:val="AntwortText"/>
      </w:pPr>
      <w:r w:rsidRPr="00AE4107">
        <w:t>Die Anzahl der Absolventinnen und Absolventen, die die FHH nach einem erfolgreichen Studium verlassen, wird statistisch nicht erfasst. Im Übrigen siehe Antwort zu 3.</w:t>
      </w:r>
    </w:p>
    <w:p w14:paraId="10A3E57F" w14:textId="77777777" w:rsidR="00427B76" w:rsidRDefault="00427B76" w:rsidP="00427B76">
      <w:pPr>
        <w:pStyle w:val="FrageNummer1"/>
        <w:numPr>
          <w:ilvl w:val="0"/>
          <w:numId w:val="2"/>
        </w:numPr>
      </w:pPr>
      <w:r>
        <w:t xml:space="preserve">Drs. 23/736 spricht von 3.000 neuen Wohnheimplätzen, die Tabelle in Drs. 22/14254 nennt in Summe 2.615 </w:t>
      </w:r>
      <w:proofErr w:type="gramStart"/>
      <w:r>
        <w:t>Wohnheimplätze</w:t>
      </w:r>
      <w:proofErr w:type="gramEnd"/>
      <w:r>
        <w:t xml:space="preserve"> die geschaffen werden sollen (plus 23 die bereits realisiert sind). Dies ist eine Differenz von 385 Wohnheimplätzen, wie sollen diese realisiert werden?</w:t>
      </w:r>
    </w:p>
    <w:p w14:paraId="7AA7E69D" w14:textId="5C3CA4C0" w:rsidR="00427B76" w:rsidRPr="00AE4107" w:rsidRDefault="00427B76" w:rsidP="00427B76">
      <w:pPr>
        <w:pStyle w:val="AntwortText"/>
      </w:pPr>
      <w:r w:rsidRPr="00AE4107">
        <w:t xml:space="preserve">Die Drs. 23/736 berücksichtigt bereits den Aufwuchs in der Zielsetzung aus dem </w:t>
      </w:r>
      <w:r w:rsidR="00676297">
        <w:t>aktuellen Arbeitsprogramm</w:t>
      </w:r>
      <w:r w:rsidRPr="00AE4107">
        <w:t>, während die Drs. 22/14524 noch die Zielsetzung der 22. Legislaturperiode beinhaltet. Die Planungen für die Realisierung der erweiterten Zielsetzung sind noch nicht abgeschlossen.</w:t>
      </w:r>
    </w:p>
    <w:p w14:paraId="16471F0E" w14:textId="77777777" w:rsidR="00427B76" w:rsidRDefault="00427B76" w:rsidP="00427B76">
      <w:pPr>
        <w:pStyle w:val="FrageNummer1"/>
        <w:numPr>
          <w:ilvl w:val="0"/>
          <w:numId w:val="2"/>
        </w:numPr>
      </w:pPr>
      <w:r>
        <w:t>Geht Drs. 23/736 von der gleichen Datenbasis aus wie die Tabelle zu den geplanten Studentenwohnheimplätzen in Drs. 22/14254?</w:t>
      </w:r>
    </w:p>
    <w:p w14:paraId="417F260A" w14:textId="4972B62F" w:rsidR="00427B76" w:rsidRDefault="00427B76" w:rsidP="00427B76">
      <w:pPr>
        <w:pStyle w:val="AntwortText"/>
      </w:pPr>
      <w:r w:rsidRPr="00AE4107">
        <w:t>Wie in der Drs. 22/14254 ausgeführt, unterliegt die Datenbasis Veränderungen, die sich z. B. i</w:t>
      </w:r>
      <w:r w:rsidR="00333C18">
        <w:t>nfolge</w:t>
      </w:r>
      <w:r w:rsidRPr="00AE4107">
        <w:t xml:space="preserve"> von Genehmigungsverfahren oder fortschreitender Planung ergeben können. Grundlage ist stets der Masterplan 2030, in dem die Projektierungen fortlaufend an die aktuellen Rahme</w:t>
      </w:r>
      <w:r w:rsidR="00333C18">
        <w:t>n</w:t>
      </w:r>
      <w:r w:rsidRPr="00AE4107">
        <w:t>bedingungen angepasst werden.</w:t>
      </w:r>
    </w:p>
    <w:p w14:paraId="45E33230" w14:textId="77777777" w:rsidR="00427B76" w:rsidRDefault="00427B76" w:rsidP="00427B76">
      <w:pPr>
        <w:pStyle w:val="FrageNummer1"/>
        <w:numPr>
          <w:ilvl w:val="0"/>
          <w:numId w:val="2"/>
        </w:numPr>
      </w:pPr>
      <w:r>
        <w:t xml:space="preserve">Was wird die exakte Zahl an Wohnheimplätzen </w:t>
      </w:r>
      <w:proofErr w:type="gramStart"/>
      <w:r>
        <w:t>in 2030</w:t>
      </w:r>
      <w:proofErr w:type="gramEnd"/>
      <w:r>
        <w:t xml:space="preserve"> sein?</w:t>
      </w:r>
    </w:p>
    <w:p w14:paraId="38092C23" w14:textId="348FADE4" w:rsidR="00427B76" w:rsidRPr="00AE4107" w:rsidRDefault="00427B76" w:rsidP="00427B76">
      <w:pPr>
        <w:pStyle w:val="FrageNummer1"/>
        <w:rPr>
          <w:i w:val="0"/>
          <w:iCs/>
        </w:rPr>
      </w:pPr>
      <w:r w:rsidRPr="00AE4107">
        <w:rPr>
          <w:i w:val="0"/>
          <w:iCs/>
        </w:rPr>
        <w:t xml:space="preserve">Die Planungen sind darauf ausgerichtet, die Zielvorgaben aus dem </w:t>
      </w:r>
      <w:r w:rsidR="00676297">
        <w:rPr>
          <w:i w:val="0"/>
          <w:iCs/>
        </w:rPr>
        <w:t>Arbeitsprogramm</w:t>
      </w:r>
      <w:r w:rsidR="00676297" w:rsidRPr="00AE4107">
        <w:rPr>
          <w:i w:val="0"/>
          <w:iCs/>
        </w:rPr>
        <w:t xml:space="preserve"> </w:t>
      </w:r>
      <w:r w:rsidRPr="00AE4107">
        <w:rPr>
          <w:i w:val="0"/>
          <w:iCs/>
        </w:rPr>
        <w:t xml:space="preserve">umzusetzen. Ausgehend von der aktuellen Zahl an Wohnheimplätzen für Studierende beim </w:t>
      </w:r>
      <w:proofErr w:type="spellStart"/>
      <w:r w:rsidRPr="00AE4107">
        <w:rPr>
          <w:i w:val="0"/>
          <w:iCs/>
        </w:rPr>
        <w:t>StW</w:t>
      </w:r>
      <w:proofErr w:type="spellEnd"/>
      <w:r w:rsidRPr="00AE4107">
        <w:rPr>
          <w:i w:val="0"/>
          <w:iCs/>
        </w:rPr>
        <w:t xml:space="preserve"> HH und anderen gemeinnützigen Trägern (5.468 Plätze), die einer Preis- und Belegungsbindung unterliegen, und unter der Annahme, dass diese Plätze auch im Jahr 2030 noch zur Verfügung stehen, ist einschl</w:t>
      </w:r>
      <w:r w:rsidR="00333C18">
        <w:rPr>
          <w:i w:val="0"/>
          <w:iCs/>
        </w:rPr>
        <w:t>ießlich</w:t>
      </w:r>
      <w:r w:rsidRPr="00AE4107">
        <w:rPr>
          <w:i w:val="0"/>
          <w:iCs/>
        </w:rPr>
        <w:t xml:space="preserve"> der 2</w:t>
      </w:r>
      <w:r w:rsidR="00333C18">
        <w:rPr>
          <w:i w:val="0"/>
          <w:iCs/>
        </w:rPr>
        <w:t>.</w:t>
      </w:r>
      <w:r w:rsidRPr="00AE4107">
        <w:rPr>
          <w:i w:val="0"/>
          <w:iCs/>
        </w:rPr>
        <w:t xml:space="preserve">977 (23 Plätze sind bereits realisiert) zusätzlichen Wohnheimplätze im </w:t>
      </w:r>
      <w:r w:rsidRPr="00AE4107">
        <w:rPr>
          <w:i w:val="0"/>
          <w:iCs/>
        </w:rPr>
        <w:lastRenderedPageBreak/>
        <w:t>Jahr 2030 rein rechnerisch von 8.445 Wohnheimplätzen für Studierende bei den bekannten Trägern auszugehen. In welchem Umfang weitere Träger planen, darüber hinaus Wohnheimplätze für Studierende bis 2030 mit und ohne Preis- und Belegungsbindung zur Verfügung zu stellen, lässt sich nicht voraussehen.</w:t>
      </w:r>
    </w:p>
    <w:p w14:paraId="36CF55F6" w14:textId="75BC7D26" w:rsidR="00427B76" w:rsidRDefault="00427B76" w:rsidP="00427B76">
      <w:pPr>
        <w:pStyle w:val="FrageNummer1"/>
        <w:numPr>
          <w:ilvl w:val="0"/>
          <w:numId w:val="2"/>
        </w:numPr>
        <w:spacing w:after="240"/>
      </w:pPr>
      <w:r>
        <w:t>Wann ist mit der Fertigstellung der geplanten Wohnheimplätze zu rechnen (Angabe je Wohnheim in Anlehnung an die Tabelle in Drs. 22/14254)?</w:t>
      </w:r>
    </w:p>
    <w:tbl>
      <w:tblPr>
        <w:tblW w:w="5000" w:type="pct"/>
        <w:tblCellMar>
          <w:left w:w="70" w:type="dxa"/>
          <w:right w:w="70" w:type="dxa"/>
        </w:tblCellMar>
        <w:tblLook w:val="04A0" w:firstRow="1" w:lastRow="0" w:firstColumn="1" w:lastColumn="0" w:noHBand="0" w:noVBand="1"/>
      </w:tblPr>
      <w:tblGrid>
        <w:gridCol w:w="1784"/>
        <w:gridCol w:w="3457"/>
        <w:gridCol w:w="1700"/>
        <w:gridCol w:w="1553"/>
      </w:tblGrid>
      <w:tr w:rsidR="00427B76" w:rsidRPr="00E30F9B" w14:paraId="7332AABD" w14:textId="77777777" w:rsidTr="006254B2">
        <w:trPr>
          <w:trHeight w:val="290"/>
        </w:trPr>
        <w:tc>
          <w:tcPr>
            <w:tcW w:w="105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B218540" w14:textId="77777777" w:rsidR="00427B76" w:rsidRPr="00AE4107" w:rsidRDefault="00427B76" w:rsidP="00427B76">
            <w:pPr>
              <w:pStyle w:val="TabelleKopfSpalte"/>
              <w:rPr>
                <w:lang w:eastAsia="de-DE"/>
              </w:rPr>
            </w:pPr>
            <w:r w:rsidRPr="00AE4107">
              <w:rPr>
                <w:lang w:eastAsia="de-DE"/>
              </w:rPr>
              <w:t>Bezirk</w:t>
            </w:r>
          </w:p>
        </w:tc>
        <w:tc>
          <w:tcPr>
            <w:tcW w:w="203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001BBA5" w14:textId="77777777" w:rsidR="00427B76" w:rsidRPr="00E30F9B" w:rsidRDefault="00427B76" w:rsidP="00427B76">
            <w:pPr>
              <w:pStyle w:val="TabelleKopfSpalte"/>
              <w:rPr>
                <w:lang w:eastAsia="de-DE"/>
              </w:rPr>
            </w:pPr>
            <w:r w:rsidRPr="00E30F9B">
              <w:rPr>
                <w:lang w:eastAsia="de-DE"/>
              </w:rPr>
              <w:t>Wohnheim</w:t>
            </w:r>
          </w:p>
        </w:tc>
        <w:tc>
          <w:tcPr>
            <w:tcW w:w="1001"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D888926" w14:textId="77777777" w:rsidR="00427B76" w:rsidRPr="00E30F9B" w:rsidRDefault="00427B76" w:rsidP="00427B76">
            <w:pPr>
              <w:pStyle w:val="TabelleKopfSpalte"/>
              <w:rPr>
                <w:lang w:eastAsia="de-DE"/>
              </w:rPr>
            </w:pPr>
            <w:r w:rsidRPr="00E30F9B">
              <w:rPr>
                <w:lang w:eastAsia="de-DE"/>
              </w:rPr>
              <w:t>Geplante Plätze</w:t>
            </w:r>
          </w:p>
        </w:tc>
        <w:tc>
          <w:tcPr>
            <w:tcW w:w="914" w:type="pct"/>
            <w:tcBorders>
              <w:top w:val="single" w:sz="4" w:space="0" w:color="auto"/>
              <w:left w:val="nil"/>
              <w:bottom w:val="single" w:sz="4" w:space="0" w:color="auto"/>
              <w:right w:val="single" w:sz="4" w:space="0" w:color="auto"/>
            </w:tcBorders>
            <w:shd w:val="clear" w:color="auto" w:fill="D9D9D9" w:themeFill="background1" w:themeFillShade="D9"/>
          </w:tcPr>
          <w:p w14:paraId="3A025956" w14:textId="77777777" w:rsidR="00427B76" w:rsidRDefault="00427B76" w:rsidP="00427B76">
            <w:pPr>
              <w:pStyle w:val="TabelleKopfSpalte"/>
              <w:rPr>
                <w:lang w:eastAsia="de-DE"/>
              </w:rPr>
            </w:pPr>
            <w:r>
              <w:rPr>
                <w:lang w:eastAsia="de-DE"/>
              </w:rPr>
              <w:t xml:space="preserve">Geplante </w:t>
            </w:r>
          </w:p>
          <w:p w14:paraId="072A0C9E" w14:textId="77777777" w:rsidR="00427B76" w:rsidRPr="00E30F9B" w:rsidRDefault="00427B76" w:rsidP="00427B76">
            <w:pPr>
              <w:pStyle w:val="TabelleKopfSpalte"/>
              <w:rPr>
                <w:lang w:eastAsia="de-DE"/>
              </w:rPr>
            </w:pPr>
            <w:r>
              <w:rPr>
                <w:lang w:eastAsia="de-DE"/>
              </w:rPr>
              <w:t>Fertigstellung</w:t>
            </w:r>
          </w:p>
        </w:tc>
      </w:tr>
      <w:tr w:rsidR="00427B76" w:rsidRPr="00E30F9B" w14:paraId="03E47AEA" w14:textId="77777777" w:rsidTr="006254B2">
        <w:trPr>
          <w:trHeight w:val="290"/>
        </w:trPr>
        <w:tc>
          <w:tcPr>
            <w:tcW w:w="1050" w:type="pct"/>
            <w:tcBorders>
              <w:top w:val="nil"/>
              <w:left w:val="single" w:sz="4" w:space="0" w:color="auto"/>
              <w:bottom w:val="single" w:sz="4" w:space="0" w:color="auto"/>
              <w:right w:val="single" w:sz="4" w:space="0" w:color="auto"/>
            </w:tcBorders>
            <w:shd w:val="clear" w:color="auto" w:fill="auto"/>
            <w:noWrap/>
            <w:hideMark/>
          </w:tcPr>
          <w:p w14:paraId="79CD0E57" w14:textId="77777777" w:rsidR="00427B76" w:rsidRPr="00E30F9B" w:rsidRDefault="00427B76" w:rsidP="00427B76">
            <w:pPr>
              <w:pStyle w:val="AntwortText"/>
              <w:rPr>
                <w:lang w:eastAsia="de-DE"/>
              </w:rPr>
            </w:pPr>
            <w:r w:rsidRPr="00E30F9B">
              <w:rPr>
                <w:lang w:eastAsia="de-DE"/>
              </w:rPr>
              <w:t>Hamburg-Mitte</w:t>
            </w:r>
          </w:p>
        </w:tc>
        <w:tc>
          <w:tcPr>
            <w:tcW w:w="2035" w:type="pct"/>
            <w:tcBorders>
              <w:top w:val="nil"/>
              <w:left w:val="nil"/>
              <w:bottom w:val="single" w:sz="4" w:space="0" w:color="auto"/>
              <w:right w:val="single" w:sz="4" w:space="0" w:color="auto"/>
            </w:tcBorders>
            <w:shd w:val="clear" w:color="auto" w:fill="auto"/>
            <w:noWrap/>
            <w:hideMark/>
          </w:tcPr>
          <w:p w14:paraId="4AAC1F35" w14:textId="77777777" w:rsidR="00427B76" w:rsidRPr="00E30F9B" w:rsidRDefault="00427B76" w:rsidP="00427B76">
            <w:pPr>
              <w:pStyle w:val="AntwortText"/>
              <w:rPr>
                <w:lang w:eastAsia="de-DE"/>
              </w:rPr>
            </w:pPr>
            <w:r w:rsidRPr="00E30F9B">
              <w:rPr>
                <w:lang w:eastAsia="de-DE"/>
              </w:rPr>
              <w:t>Tide</w:t>
            </w:r>
          </w:p>
        </w:tc>
        <w:tc>
          <w:tcPr>
            <w:tcW w:w="1001" w:type="pct"/>
            <w:tcBorders>
              <w:top w:val="nil"/>
              <w:left w:val="nil"/>
              <w:bottom w:val="single" w:sz="4" w:space="0" w:color="auto"/>
              <w:right w:val="single" w:sz="4" w:space="0" w:color="auto"/>
            </w:tcBorders>
            <w:shd w:val="clear" w:color="auto" w:fill="auto"/>
            <w:noWrap/>
            <w:vAlign w:val="bottom"/>
            <w:hideMark/>
          </w:tcPr>
          <w:p w14:paraId="48361AFB" w14:textId="77777777" w:rsidR="00427B76" w:rsidRPr="00E30F9B" w:rsidRDefault="00427B76" w:rsidP="00427B76">
            <w:pPr>
              <w:pStyle w:val="AntwortText"/>
              <w:rPr>
                <w:lang w:eastAsia="de-DE"/>
              </w:rPr>
            </w:pPr>
            <w:r w:rsidRPr="00E30F9B">
              <w:rPr>
                <w:lang w:eastAsia="de-DE"/>
              </w:rPr>
              <w:t>ca. 374</w:t>
            </w:r>
          </w:p>
        </w:tc>
        <w:tc>
          <w:tcPr>
            <w:tcW w:w="914" w:type="pct"/>
            <w:tcBorders>
              <w:top w:val="nil"/>
              <w:left w:val="nil"/>
              <w:bottom w:val="single" w:sz="4" w:space="0" w:color="auto"/>
              <w:right w:val="single" w:sz="4" w:space="0" w:color="auto"/>
            </w:tcBorders>
          </w:tcPr>
          <w:p w14:paraId="5EB5EA25" w14:textId="77777777" w:rsidR="00427B76" w:rsidRPr="00E30F9B" w:rsidRDefault="00427B76" w:rsidP="00427B76">
            <w:pPr>
              <w:pStyle w:val="AntwortText"/>
              <w:rPr>
                <w:lang w:eastAsia="de-DE"/>
              </w:rPr>
            </w:pPr>
            <w:r>
              <w:rPr>
                <w:lang w:eastAsia="de-DE"/>
              </w:rPr>
              <w:t>2026</w:t>
            </w:r>
          </w:p>
        </w:tc>
      </w:tr>
      <w:tr w:rsidR="00427B76" w:rsidRPr="00E30F9B" w14:paraId="3587560A" w14:textId="77777777" w:rsidTr="006254B2">
        <w:trPr>
          <w:trHeight w:val="290"/>
        </w:trPr>
        <w:tc>
          <w:tcPr>
            <w:tcW w:w="1050" w:type="pct"/>
            <w:tcBorders>
              <w:top w:val="nil"/>
              <w:left w:val="single" w:sz="4" w:space="0" w:color="auto"/>
              <w:bottom w:val="single" w:sz="4" w:space="0" w:color="auto"/>
              <w:right w:val="single" w:sz="4" w:space="0" w:color="auto"/>
            </w:tcBorders>
            <w:shd w:val="clear" w:color="auto" w:fill="auto"/>
            <w:noWrap/>
            <w:hideMark/>
          </w:tcPr>
          <w:p w14:paraId="6F4C24F1" w14:textId="77777777" w:rsidR="00427B76" w:rsidRPr="00E30F9B" w:rsidRDefault="00427B76" w:rsidP="00427B76">
            <w:pPr>
              <w:pStyle w:val="AntwortText"/>
              <w:rPr>
                <w:lang w:eastAsia="de-DE"/>
              </w:rPr>
            </w:pPr>
            <w:r w:rsidRPr="00E30F9B">
              <w:rPr>
                <w:lang w:eastAsia="de-DE"/>
              </w:rPr>
              <w:t>Hamburg-Mitte</w:t>
            </w:r>
          </w:p>
        </w:tc>
        <w:tc>
          <w:tcPr>
            <w:tcW w:w="2035" w:type="pct"/>
            <w:tcBorders>
              <w:top w:val="nil"/>
              <w:left w:val="nil"/>
              <w:bottom w:val="single" w:sz="4" w:space="0" w:color="auto"/>
              <w:right w:val="single" w:sz="4" w:space="0" w:color="auto"/>
            </w:tcBorders>
            <w:shd w:val="clear" w:color="auto" w:fill="auto"/>
            <w:noWrap/>
            <w:hideMark/>
          </w:tcPr>
          <w:p w14:paraId="57322BC2" w14:textId="77777777" w:rsidR="00427B76" w:rsidRPr="00E30F9B" w:rsidRDefault="00427B76" w:rsidP="00427B76">
            <w:pPr>
              <w:pStyle w:val="AntwortText"/>
              <w:rPr>
                <w:lang w:eastAsia="de-DE"/>
              </w:rPr>
            </w:pPr>
            <w:r w:rsidRPr="00E30F9B">
              <w:rPr>
                <w:lang w:eastAsia="de-DE"/>
              </w:rPr>
              <w:t>Gustav-Radbruch-Haus (GRH)</w:t>
            </w:r>
          </w:p>
        </w:tc>
        <w:tc>
          <w:tcPr>
            <w:tcW w:w="1001" w:type="pct"/>
            <w:tcBorders>
              <w:top w:val="nil"/>
              <w:left w:val="nil"/>
              <w:bottom w:val="single" w:sz="4" w:space="0" w:color="auto"/>
              <w:right w:val="single" w:sz="4" w:space="0" w:color="auto"/>
            </w:tcBorders>
            <w:shd w:val="clear" w:color="auto" w:fill="auto"/>
            <w:noWrap/>
            <w:vAlign w:val="bottom"/>
            <w:hideMark/>
          </w:tcPr>
          <w:p w14:paraId="3AC59535" w14:textId="77777777" w:rsidR="00427B76" w:rsidRPr="00E30F9B" w:rsidRDefault="00427B76" w:rsidP="00427B76">
            <w:pPr>
              <w:pStyle w:val="AntwortText"/>
              <w:rPr>
                <w:lang w:eastAsia="de-DE"/>
              </w:rPr>
            </w:pPr>
            <w:r w:rsidRPr="00E30F9B">
              <w:rPr>
                <w:lang w:eastAsia="de-DE"/>
              </w:rPr>
              <w:t>ca. 200</w:t>
            </w:r>
          </w:p>
        </w:tc>
        <w:tc>
          <w:tcPr>
            <w:tcW w:w="914" w:type="pct"/>
            <w:tcBorders>
              <w:top w:val="nil"/>
              <w:left w:val="nil"/>
              <w:bottom w:val="single" w:sz="4" w:space="0" w:color="auto"/>
              <w:right w:val="single" w:sz="4" w:space="0" w:color="auto"/>
            </w:tcBorders>
          </w:tcPr>
          <w:p w14:paraId="48F9E307" w14:textId="77777777" w:rsidR="00427B76" w:rsidRPr="00E30F9B" w:rsidRDefault="00427B76" w:rsidP="00427B76">
            <w:pPr>
              <w:pStyle w:val="AntwortText"/>
              <w:rPr>
                <w:lang w:eastAsia="de-DE"/>
              </w:rPr>
            </w:pPr>
            <w:r>
              <w:rPr>
                <w:lang w:eastAsia="de-DE"/>
              </w:rPr>
              <w:t>2029</w:t>
            </w:r>
          </w:p>
        </w:tc>
      </w:tr>
      <w:tr w:rsidR="00427B76" w:rsidRPr="00E30F9B" w14:paraId="77B7C3F9" w14:textId="77777777" w:rsidTr="006254B2">
        <w:trPr>
          <w:trHeight w:val="290"/>
        </w:trPr>
        <w:tc>
          <w:tcPr>
            <w:tcW w:w="1050" w:type="pct"/>
            <w:tcBorders>
              <w:top w:val="nil"/>
              <w:left w:val="single" w:sz="4" w:space="0" w:color="auto"/>
              <w:bottom w:val="single" w:sz="4" w:space="0" w:color="auto"/>
              <w:right w:val="single" w:sz="4" w:space="0" w:color="auto"/>
            </w:tcBorders>
            <w:shd w:val="clear" w:color="auto" w:fill="auto"/>
            <w:noWrap/>
            <w:hideMark/>
          </w:tcPr>
          <w:p w14:paraId="23FC96F3" w14:textId="77777777" w:rsidR="00427B76" w:rsidRPr="00E30F9B" w:rsidRDefault="00427B76" w:rsidP="00427B76">
            <w:pPr>
              <w:pStyle w:val="AntwortText"/>
              <w:rPr>
                <w:lang w:eastAsia="de-DE"/>
              </w:rPr>
            </w:pPr>
            <w:r w:rsidRPr="00E30F9B">
              <w:rPr>
                <w:lang w:eastAsia="de-DE"/>
              </w:rPr>
              <w:t>Hamburg-Mitte</w:t>
            </w:r>
          </w:p>
        </w:tc>
        <w:tc>
          <w:tcPr>
            <w:tcW w:w="2035" w:type="pct"/>
            <w:tcBorders>
              <w:top w:val="nil"/>
              <w:left w:val="nil"/>
              <w:bottom w:val="single" w:sz="4" w:space="0" w:color="auto"/>
              <w:right w:val="single" w:sz="4" w:space="0" w:color="auto"/>
            </w:tcBorders>
            <w:shd w:val="clear" w:color="auto" w:fill="auto"/>
            <w:noWrap/>
            <w:hideMark/>
          </w:tcPr>
          <w:p w14:paraId="2C37AF89" w14:textId="77777777" w:rsidR="00427B76" w:rsidRPr="00E30F9B" w:rsidRDefault="00427B76" w:rsidP="00427B76">
            <w:pPr>
              <w:pStyle w:val="AntwortText"/>
              <w:rPr>
                <w:lang w:eastAsia="de-DE"/>
              </w:rPr>
            </w:pPr>
            <w:r w:rsidRPr="00E30F9B">
              <w:rPr>
                <w:lang w:eastAsia="de-DE"/>
              </w:rPr>
              <w:t xml:space="preserve">An der „Hafenbahn“ </w:t>
            </w:r>
          </w:p>
        </w:tc>
        <w:tc>
          <w:tcPr>
            <w:tcW w:w="1001" w:type="pct"/>
            <w:tcBorders>
              <w:top w:val="nil"/>
              <w:left w:val="nil"/>
              <w:bottom w:val="single" w:sz="4" w:space="0" w:color="auto"/>
              <w:right w:val="single" w:sz="4" w:space="0" w:color="auto"/>
            </w:tcBorders>
            <w:shd w:val="clear" w:color="auto" w:fill="auto"/>
            <w:noWrap/>
            <w:vAlign w:val="bottom"/>
            <w:hideMark/>
          </w:tcPr>
          <w:p w14:paraId="6F55EAA4" w14:textId="77777777" w:rsidR="00427B76" w:rsidRPr="00E30F9B" w:rsidRDefault="00427B76" w:rsidP="00427B76">
            <w:pPr>
              <w:pStyle w:val="AntwortText"/>
              <w:rPr>
                <w:lang w:eastAsia="de-DE"/>
              </w:rPr>
            </w:pPr>
            <w:r w:rsidRPr="00E30F9B">
              <w:rPr>
                <w:lang w:eastAsia="de-DE"/>
              </w:rPr>
              <w:t xml:space="preserve">ca. </w:t>
            </w:r>
            <w:r>
              <w:rPr>
                <w:lang w:eastAsia="de-DE"/>
              </w:rPr>
              <w:t>140</w:t>
            </w:r>
          </w:p>
        </w:tc>
        <w:tc>
          <w:tcPr>
            <w:tcW w:w="914" w:type="pct"/>
            <w:tcBorders>
              <w:top w:val="nil"/>
              <w:left w:val="nil"/>
              <w:bottom w:val="single" w:sz="4" w:space="0" w:color="auto"/>
              <w:right w:val="single" w:sz="4" w:space="0" w:color="auto"/>
            </w:tcBorders>
          </w:tcPr>
          <w:p w14:paraId="4E17878B" w14:textId="77777777" w:rsidR="00427B76" w:rsidRPr="00E30F9B" w:rsidRDefault="00427B76" w:rsidP="00427B76">
            <w:pPr>
              <w:pStyle w:val="AntwortText"/>
              <w:rPr>
                <w:lang w:eastAsia="de-DE"/>
              </w:rPr>
            </w:pPr>
            <w:r>
              <w:rPr>
                <w:lang w:eastAsia="de-DE"/>
              </w:rPr>
              <w:t>2028</w:t>
            </w:r>
          </w:p>
        </w:tc>
      </w:tr>
      <w:tr w:rsidR="00427B76" w:rsidRPr="00E30F9B" w14:paraId="15BACE57" w14:textId="77777777" w:rsidTr="006254B2">
        <w:trPr>
          <w:trHeight w:val="290"/>
        </w:trPr>
        <w:tc>
          <w:tcPr>
            <w:tcW w:w="1050" w:type="pct"/>
            <w:tcBorders>
              <w:top w:val="nil"/>
              <w:left w:val="single" w:sz="4" w:space="0" w:color="auto"/>
              <w:bottom w:val="single" w:sz="4" w:space="0" w:color="auto"/>
              <w:right w:val="single" w:sz="4" w:space="0" w:color="auto"/>
            </w:tcBorders>
            <w:shd w:val="clear" w:color="auto" w:fill="auto"/>
            <w:noWrap/>
            <w:hideMark/>
          </w:tcPr>
          <w:p w14:paraId="5FE6178C" w14:textId="77777777" w:rsidR="00427B76" w:rsidRPr="00E30F9B" w:rsidRDefault="00427B76" w:rsidP="00427B76">
            <w:pPr>
              <w:pStyle w:val="AntwortText"/>
              <w:rPr>
                <w:lang w:eastAsia="de-DE"/>
              </w:rPr>
            </w:pPr>
            <w:r w:rsidRPr="00E30F9B">
              <w:rPr>
                <w:lang w:eastAsia="de-DE"/>
              </w:rPr>
              <w:t>Hamburg-Mitte</w:t>
            </w:r>
          </w:p>
        </w:tc>
        <w:tc>
          <w:tcPr>
            <w:tcW w:w="2035" w:type="pct"/>
            <w:tcBorders>
              <w:top w:val="nil"/>
              <w:left w:val="nil"/>
              <w:bottom w:val="single" w:sz="4" w:space="0" w:color="auto"/>
              <w:right w:val="single" w:sz="4" w:space="0" w:color="auto"/>
            </w:tcBorders>
            <w:shd w:val="clear" w:color="auto" w:fill="auto"/>
            <w:noWrap/>
            <w:hideMark/>
          </w:tcPr>
          <w:p w14:paraId="19224BE0" w14:textId="77777777" w:rsidR="00427B76" w:rsidRPr="00E30F9B" w:rsidRDefault="00427B76" w:rsidP="00427B76">
            <w:pPr>
              <w:pStyle w:val="AntwortText"/>
              <w:rPr>
                <w:lang w:eastAsia="de-DE"/>
              </w:rPr>
            </w:pPr>
            <w:proofErr w:type="spellStart"/>
            <w:r w:rsidRPr="00E30F9B">
              <w:rPr>
                <w:lang w:eastAsia="de-DE"/>
              </w:rPr>
              <w:t>Dratelnstraße</w:t>
            </w:r>
            <w:proofErr w:type="spellEnd"/>
          </w:p>
        </w:tc>
        <w:tc>
          <w:tcPr>
            <w:tcW w:w="1001" w:type="pct"/>
            <w:tcBorders>
              <w:top w:val="nil"/>
              <w:left w:val="nil"/>
              <w:bottom w:val="single" w:sz="4" w:space="0" w:color="auto"/>
              <w:right w:val="single" w:sz="4" w:space="0" w:color="auto"/>
            </w:tcBorders>
            <w:shd w:val="clear" w:color="auto" w:fill="auto"/>
            <w:noWrap/>
            <w:vAlign w:val="bottom"/>
            <w:hideMark/>
          </w:tcPr>
          <w:p w14:paraId="53C58712" w14:textId="77777777" w:rsidR="00427B76" w:rsidRPr="00E30F9B" w:rsidRDefault="00427B76" w:rsidP="00427B76">
            <w:pPr>
              <w:pStyle w:val="AntwortText"/>
              <w:rPr>
                <w:lang w:eastAsia="de-DE"/>
              </w:rPr>
            </w:pPr>
            <w:r w:rsidRPr="00E30F9B">
              <w:rPr>
                <w:lang w:eastAsia="de-DE"/>
              </w:rPr>
              <w:t>ca. 400</w:t>
            </w:r>
          </w:p>
        </w:tc>
        <w:tc>
          <w:tcPr>
            <w:tcW w:w="914" w:type="pct"/>
            <w:tcBorders>
              <w:top w:val="nil"/>
              <w:left w:val="nil"/>
              <w:bottom w:val="single" w:sz="4" w:space="0" w:color="auto"/>
              <w:right w:val="single" w:sz="4" w:space="0" w:color="auto"/>
            </w:tcBorders>
          </w:tcPr>
          <w:p w14:paraId="5BDBAE4E" w14:textId="77777777" w:rsidR="00427B76" w:rsidRPr="00E30F9B" w:rsidRDefault="00427B76" w:rsidP="00427B76">
            <w:pPr>
              <w:pStyle w:val="AntwortText"/>
              <w:rPr>
                <w:lang w:eastAsia="de-DE"/>
              </w:rPr>
            </w:pPr>
            <w:r>
              <w:rPr>
                <w:lang w:eastAsia="de-DE"/>
              </w:rPr>
              <w:t>2028</w:t>
            </w:r>
          </w:p>
        </w:tc>
      </w:tr>
      <w:tr w:rsidR="00427B76" w:rsidRPr="00E30F9B" w14:paraId="1F792FDB" w14:textId="77777777" w:rsidTr="006254B2">
        <w:trPr>
          <w:trHeight w:val="290"/>
        </w:trPr>
        <w:tc>
          <w:tcPr>
            <w:tcW w:w="1050" w:type="pct"/>
            <w:tcBorders>
              <w:top w:val="nil"/>
              <w:left w:val="single" w:sz="4" w:space="0" w:color="auto"/>
              <w:bottom w:val="single" w:sz="4" w:space="0" w:color="auto"/>
              <w:right w:val="single" w:sz="4" w:space="0" w:color="auto"/>
            </w:tcBorders>
            <w:shd w:val="clear" w:color="auto" w:fill="auto"/>
            <w:noWrap/>
            <w:hideMark/>
          </w:tcPr>
          <w:p w14:paraId="3A8A9794" w14:textId="77777777" w:rsidR="00427B76" w:rsidRPr="00E30F9B" w:rsidRDefault="00427B76" w:rsidP="00427B76">
            <w:pPr>
              <w:pStyle w:val="AntwortText"/>
              <w:rPr>
                <w:lang w:eastAsia="de-DE"/>
              </w:rPr>
            </w:pPr>
            <w:r w:rsidRPr="00E30F9B">
              <w:rPr>
                <w:lang w:eastAsia="de-DE"/>
              </w:rPr>
              <w:t>Hamburg-Mitte</w:t>
            </w:r>
          </w:p>
        </w:tc>
        <w:tc>
          <w:tcPr>
            <w:tcW w:w="2035" w:type="pct"/>
            <w:tcBorders>
              <w:top w:val="nil"/>
              <w:left w:val="nil"/>
              <w:bottom w:val="single" w:sz="4" w:space="0" w:color="auto"/>
              <w:right w:val="single" w:sz="4" w:space="0" w:color="auto"/>
            </w:tcBorders>
            <w:shd w:val="clear" w:color="auto" w:fill="auto"/>
            <w:noWrap/>
            <w:hideMark/>
          </w:tcPr>
          <w:p w14:paraId="71E5D68A" w14:textId="77777777" w:rsidR="00427B76" w:rsidRPr="00E30F9B" w:rsidRDefault="00427B76" w:rsidP="00427B76">
            <w:pPr>
              <w:pStyle w:val="AntwortText"/>
              <w:rPr>
                <w:lang w:eastAsia="de-DE"/>
              </w:rPr>
            </w:pPr>
            <w:r w:rsidRPr="00E30F9B">
              <w:rPr>
                <w:lang w:eastAsia="de-DE"/>
              </w:rPr>
              <w:t>Elb</w:t>
            </w:r>
            <w:r>
              <w:rPr>
                <w:lang w:eastAsia="de-DE"/>
              </w:rPr>
              <w:t>insel</w:t>
            </w:r>
            <w:r w:rsidRPr="00E30F9B">
              <w:rPr>
                <w:lang w:eastAsia="de-DE"/>
              </w:rPr>
              <w:t>quartier</w:t>
            </w:r>
          </w:p>
        </w:tc>
        <w:tc>
          <w:tcPr>
            <w:tcW w:w="1001" w:type="pct"/>
            <w:tcBorders>
              <w:top w:val="nil"/>
              <w:left w:val="nil"/>
              <w:bottom w:val="single" w:sz="4" w:space="0" w:color="auto"/>
              <w:right w:val="single" w:sz="4" w:space="0" w:color="auto"/>
            </w:tcBorders>
            <w:shd w:val="clear" w:color="auto" w:fill="auto"/>
            <w:noWrap/>
            <w:vAlign w:val="bottom"/>
            <w:hideMark/>
          </w:tcPr>
          <w:p w14:paraId="19645ACE" w14:textId="77777777" w:rsidR="00427B76" w:rsidRPr="00E30F9B" w:rsidRDefault="00427B76" w:rsidP="00427B76">
            <w:pPr>
              <w:pStyle w:val="AntwortText"/>
              <w:rPr>
                <w:lang w:eastAsia="de-DE"/>
              </w:rPr>
            </w:pPr>
            <w:r w:rsidRPr="00E30F9B">
              <w:rPr>
                <w:lang w:eastAsia="de-DE"/>
              </w:rPr>
              <w:t>ca. 500</w:t>
            </w:r>
          </w:p>
        </w:tc>
        <w:tc>
          <w:tcPr>
            <w:tcW w:w="914" w:type="pct"/>
            <w:tcBorders>
              <w:top w:val="nil"/>
              <w:left w:val="nil"/>
              <w:bottom w:val="single" w:sz="4" w:space="0" w:color="auto"/>
              <w:right w:val="single" w:sz="4" w:space="0" w:color="auto"/>
            </w:tcBorders>
          </w:tcPr>
          <w:p w14:paraId="39FC4F40" w14:textId="77777777" w:rsidR="00427B76" w:rsidRPr="00E30F9B" w:rsidRDefault="00427B76" w:rsidP="00427B76">
            <w:pPr>
              <w:pStyle w:val="AntwortText"/>
              <w:rPr>
                <w:lang w:eastAsia="de-DE"/>
              </w:rPr>
            </w:pPr>
            <w:r>
              <w:rPr>
                <w:lang w:eastAsia="de-DE"/>
              </w:rPr>
              <w:t>2028</w:t>
            </w:r>
          </w:p>
        </w:tc>
      </w:tr>
      <w:tr w:rsidR="00676297" w:rsidRPr="00E30F9B" w14:paraId="67DA40DD" w14:textId="77777777" w:rsidTr="006254B2">
        <w:trPr>
          <w:trHeight w:val="290"/>
        </w:trPr>
        <w:tc>
          <w:tcPr>
            <w:tcW w:w="1050" w:type="pct"/>
            <w:tcBorders>
              <w:top w:val="nil"/>
              <w:left w:val="single" w:sz="4" w:space="0" w:color="auto"/>
              <w:bottom w:val="single" w:sz="4" w:space="0" w:color="auto"/>
              <w:right w:val="single" w:sz="4" w:space="0" w:color="auto"/>
            </w:tcBorders>
            <w:shd w:val="clear" w:color="auto" w:fill="auto"/>
            <w:noWrap/>
          </w:tcPr>
          <w:p w14:paraId="13C3F53C" w14:textId="3DC3C0F2" w:rsidR="00676297" w:rsidRPr="00E30F9B" w:rsidRDefault="00676297" w:rsidP="00676297">
            <w:pPr>
              <w:pStyle w:val="AntwortText"/>
              <w:rPr>
                <w:lang w:eastAsia="de-DE"/>
              </w:rPr>
            </w:pPr>
            <w:r w:rsidRPr="00E30F9B">
              <w:rPr>
                <w:lang w:eastAsia="de-DE"/>
              </w:rPr>
              <w:t>Altona</w:t>
            </w:r>
          </w:p>
        </w:tc>
        <w:tc>
          <w:tcPr>
            <w:tcW w:w="2035" w:type="pct"/>
            <w:tcBorders>
              <w:top w:val="nil"/>
              <w:left w:val="nil"/>
              <w:bottom w:val="single" w:sz="4" w:space="0" w:color="auto"/>
              <w:right w:val="single" w:sz="4" w:space="0" w:color="auto"/>
            </w:tcBorders>
            <w:shd w:val="clear" w:color="auto" w:fill="auto"/>
            <w:noWrap/>
          </w:tcPr>
          <w:p w14:paraId="5FA3AA1B" w14:textId="19CDE4E0" w:rsidR="00676297" w:rsidRPr="00E30F9B" w:rsidRDefault="00676297" w:rsidP="00676297">
            <w:pPr>
              <w:pStyle w:val="AntwortText"/>
              <w:rPr>
                <w:lang w:eastAsia="de-DE"/>
              </w:rPr>
            </w:pPr>
            <w:r w:rsidRPr="00E30F9B">
              <w:rPr>
                <w:lang w:eastAsia="de-DE"/>
              </w:rPr>
              <w:t>Emil-Wolff-Haus (EWH)</w:t>
            </w:r>
          </w:p>
        </w:tc>
        <w:tc>
          <w:tcPr>
            <w:tcW w:w="1001" w:type="pct"/>
            <w:tcBorders>
              <w:top w:val="nil"/>
              <w:left w:val="nil"/>
              <w:bottom w:val="single" w:sz="4" w:space="0" w:color="auto"/>
              <w:right w:val="single" w:sz="4" w:space="0" w:color="auto"/>
            </w:tcBorders>
            <w:shd w:val="clear" w:color="auto" w:fill="auto"/>
            <w:noWrap/>
            <w:vAlign w:val="bottom"/>
          </w:tcPr>
          <w:p w14:paraId="24C1A733" w14:textId="0AD21A81" w:rsidR="00676297" w:rsidRPr="00E30F9B" w:rsidRDefault="00676297" w:rsidP="00676297">
            <w:pPr>
              <w:pStyle w:val="AntwortText"/>
              <w:rPr>
                <w:lang w:eastAsia="de-DE"/>
              </w:rPr>
            </w:pPr>
            <w:r w:rsidRPr="00E30F9B">
              <w:rPr>
                <w:lang w:eastAsia="de-DE"/>
              </w:rPr>
              <w:t>ca. 29</w:t>
            </w:r>
          </w:p>
        </w:tc>
        <w:tc>
          <w:tcPr>
            <w:tcW w:w="914" w:type="pct"/>
            <w:tcBorders>
              <w:top w:val="nil"/>
              <w:left w:val="nil"/>
              <w:bottom w:val="single" w:sz="4" w:space="0" w:color="auto"/>
              <w:right w:val="single" w:sz="4" w:space="0" w:color="auto"/>
            </w:tcBorders>
          </w:tcPr>
          <w:p w14:paraId="34381DC1" w14:textId="394F7206" w:rsidR="00676297" w:rsidRDefault="00676297" w:rsidP="00676297">
            <w:pPr>
              <w:pStyle w:val="AntwortText"/>
              <w:rPr>
                <w:lang w:eastAsia="de-DE"/>
              </w:rPr>
            </w:pPr>
            <w:r>
              <w:rPr>
                <w:lang w:eastAsia="de-DE"/>
              </w:rPr>
              <w:t>2027</w:t>
            </w:r>
          </w:p>
        </w:tc>
      </w:tr>
      <w:tr w:rsidR="00676297" w:rsidRPr="00E30F9B" w14:paraId="548C14C5" w14:textId="77777777" w:rsidTr="006254B2">
        <w:trPr>
          <w:trHeight w:val="290"/>
        </w:trPr>
        <w:tc>
          <w:tcPr>
            <w:tcW w:w="1050" w:type="pct"/>
            <w:tcBorders>
              <w:top w:val="nil"/>
              <w:left w:val="single" w:sz="4" w:space="0" w:color="auto"/>
              <w:bottom w:val="single" w:sz="4" w:space="0" w:color="auto"/>
              <w:right w:val="single" w:sz="4" w:space="0" w:color="auto"/>
            </w:tcBorders>
            <w:shd w:val="clear" w:color="auto" w:fill="auto"/>
            <w:noWrap/>
          </w:tcPr>
          <w:p w14:paraId="7CD51AB6" w14:textId="37D61BA2" w:rsidR="00676297" w:rsidRPr="00E30F9B" w:rsidRDefault="00676297" w:rsidP="00676297">
            <w:pPr>
              <w:pStyle w:val="AntwortText"/>
              <w:rPr>
                <w:lang w:eastAsia="de-DE"/>
              </w:rPr>
            </w:pPr>
            <w:r w:rsidRPr="00E30F9B">
              <w:rPr>
                <w:lang w:eastAsia="de-DE"/>
              </w:rPr>
              <w:t>Altona</w:t>
            </w:r>
          </w:p>
        </w:tc>
        <w:tc>
          <w:tcPr>
            <w:tcW w:w="2035" w:type="pct"/>
            <w:tcBorders>
              <w:top w:val="nil"/>
              <w:left w:val="nil"/>
              <w:bottom w:val="single" w:sz="4" w:space="0" w:color="auto"/>
              <w:right w:val="single" w:sz="4" w:space="0" w:color="auto"/>
            </w:tcBorders>
            <w:shd w:val="clear" w:color="auto" w:fill="auto"/>
            <w:noWrap/>
          </w:tcPr>
          <w:p w14:paraId="166EBA6C" w14:textId="2BEEEC52" w:rsidR="00676297" w:rsidRPr="00E30F9B" w:rsidRDefault="00676297" w:rsidP="00676297">
            <w:pPr>
              <w:pStyle w:val="AntwortText"/>
              <w:rPr>
                <w:lang w:eastAsia="de-DE"/>
              </w:rPr>
            </w:pPr>
            <w:r w:rsidRPr="00E30F9B">
              <w:rPr>
                <w:lang w:eastAsia="de-DE"/>
              </w:rPr>
              <w:t>Campusentwicklung Bahrenfeld</w:t>
            </w:r>
          </w:p>
        </w:tc>
        <w:tc>
          <w:tcPr>
            <w:tcW w:w="1001" w:type="pct"/>
            <w:tcBorders>
              <w:top w:val="nil"/>
              <w:left w:val="nil"/>
              <w:bottom w:val="single" w:sz="4" w:space="0" w:color="auto"/>
              <w:right w:val="single" w:sz="4" w:space="0" w:color="auto"/>
            </w:tcBorders>
            <w:shd w:val="clear" w:color="auto" w:fill="auto"/>
            <w:noWrap/>
            <w:vAlign w:val="bottom"/>
          </w:tcPr>
          <w:p w14:paraId="30F26FEA" w14:textId="07ECD0CC" w:rsidR="00676297" w:rsidRPr="00E30F9B" w:rsidRDefault="00676297" w:rsidP="00676297">
            <w:pPr>
              <w:pStyle w:val="AntwortText"/>
              <w:rPr>
                <w:lang w:eastAsia="de-DE"/>
              </w:rPr>
            </w:pPr>
            <w:r w:rsidRPr="00E30F9B">
              <w:rPr>
                <w:lang w:eastAsia="de-DE"/>
              </w:rPr>
              <w:t>ca. 300</w:t>
            </w:r>
          </w:p>
        </w:tc>
        <w:tc>
          <w:tcPr>
            <w:tcW w:w="914" w:type="pct"/>
            <w:tcBorders>
              <w:top w:val="nil"/>
              <w:left w:val="nil"/>
              <w:bottom w:val="single" w:sz="4" w:space="0" w:color="auto"/>
              <w:right w:val="single" w:sz="4" w:space="0" w:color="auto"/>
            </w:tcBorders>
          </w:tcPr>
          <w:p w14:paraId="5FBC4410" w14:textId="2312CEC5" w:rsidR="00676297" w:rsidRDefault="00676297" w:rsidP="00676297">
            <w:pPr>
              <w:pStyle w:val="AntwortText"/>
              <w:rPr>
                <w:lang w:eastAsia="de-DE"/>
              </w:rPr>
            </w:pPr>
            <w:r>
              <w:rPr>
                <w:lang w:eastAsia="de-DE"/>
              </w:rPr>
              <w:t>2030</w:t>
            </w:r>
          </w:p>
        </w:tc>
      </w:tr>
      <w:tr w:rsidR="00676297" w:rsidRPr="00E30F9B" w14:paraId="3C5F2A8E" w14:textId="77777777" w:rsidTr="006254B2">
        <w:trPr>
          <w:trHeight w:val="290"/>
        </w:trPr>
        <w:tc>
          <w:tcPr>
            <w:tcW w:w="1050" w:type="pct"/>
            <w:tcBorders>
              <w:top w:val="nil"/>
              <w:left w:val="single" w:sz="4" w:space="0" w:color="auto"/>
              <w:bottom w:val="single" w:sz="4" w:space="0" w:color="auto"/>
              <w:right w:val="single" w:sz="4" w:space="0" w:color="auto"/>
            </w:tcBorders>
            <w:shd w:val="clear" w:color="auto" w:fill="auto"/>
            <w:noWrap/>
            <w:hideMark/>
          </w:tcPr>
          <w:p w14:paraId="072DA3BA" w14:textId="77777777" w:rsidR="00676297" w:rsidRPr="00E30F9B" w:rsidRDefault="00676297" w:rsidP="00676297">
            <w:pPr>
              <w:pStyle w:val="AntwortText"/>
              <w:rPr>
                <w:lang w:eastAsia="de-DE"/>
              </w:rPr>
            </w:pPr>
            <w:r w:rsidRPr="00E30F9B">
              <w:rPr>
                <w:lang w:eastAsia="de-DE"/>
              </w:rPr>
              <w:t>Eimsbüttel</w:t>
            </w:r>
          </w:p>
        </w:tc>
        <w:tc>
          <w:tcPr>
            <w:tcW w:w="2035" w:type="pct"/>
            <w:tcBorders>
              <w:top w:val="nil"/>
              <w:left w:val="nil"/>
              <w:bottom w:val="single" w:sz="4" w:space="0" w:color="auto"/>
              <w:right w:val="single" w:sz="4" w:space="0" w:color="auto"/>
            </w:tcBorders>
            <w:shd w:val="clear" w:color="auto" w:fill="auto"/>
            <w:noWrap/>
            <w:hideMark/>
          </w:tcPr>
          <w:p w14:paraId="7CEECEC3" w14:textId="77777777" w:rsidR="00676297" w:rsidRPr="00E30F9B" w:rsidRDefault="00676297" w:rsidP="00676297">
            <w:pPr>
              <w:pStyle w:val="AntwortText"/>
              <w:rPr>
                <w:lang w:eastAsia="de-DE"/>
              </w:rPr>
            </w:pPr>
            <w:r w:rsidRPr="00E30F9B">
              <w:rPr>
                <w:lang w:eastAsia="de-DE"/>
              </w:rPr>
              <w:t>Rudolf-Laun-Haus (RLH)</w:t>
            </w:r>
          </w:p>
        </w:tc>
        <w:tc>
          <w:tcPr>
            <w:tcW w:w="1001" w:type="pct"/>
            <w:tcBorders>
              <w:top w:val="nil"/>
              <w:left w:val="nil"/>
              <w:bottom w:val="single" w:sz="4" w:space="0" w:color="auto"/>
              <w:right w:val="single" w:sz="4" w:space="0" w:color="auto"/>
            </w:tcBorders>
            <w:shd w:val="clear" w:color="auto" w:fill="auto"/>
            <w:noWrap/>
            <w:vAlign w:val="bottom"/>
            <w:hideMark/>
          </w:tcPr>
          <w:p w14:paraId="707F17E2" w14:textId="77777777" w:rsidR="00676297" w:rsidRPr="00E30F9B" w:rsidRDefault="00676297" w:rsidP="00676297">
            <w:pPr>
              <w:pStyle w:val="AntwortText"/>
              <w:rPr>
                <w:lang w:eastAsia="de-DE"/>
              </w:rPr>
            </w:pPr>
            <w:r w:rsidRPr="00E30F9B">
              <w:rPr>
                <w:lang w:eastAsia="de-DE"/>
              </w:rPr>
              <w:t>ca. 85</w:t>
            </w:r>
          </w:p>
        </w:tc>
        <w:tc>
          <w:tcPr>
            <w:tcW w:w="914" w:type="pct"/>
            <w:tcBorders>
              <w:top w:val="nil"/>
              <w:left w:val="nil"/>
              <w:bottom w:val="single" w:sz="4" w:space="0" w:color="auto"/>
              <w:right w:val="single" w:sz="4" w:space="0" w:color="auto"/>
            </w:tcBorders>
          </w:tcPr>
          <w:p w14:paraId="56C41B7B" w14:textId="77777777" w:rsidR="00676297" w:rsidRPr="00E30F9B" w:rsidRDefault="00676297" w:rsidP="00676297">
            <w:pPr>
              <w:pStyle w:val="AntwortText"/>
              <w:rPr>
                <w:lang w:eastAsia="de-DE"/>
              </w:rPr>
            </w:pPr>
            <w:r>
              <w:rPr>
                <w:lang w:eastAsia="de-DE"/>
              </w:rPr>
              <w:t>2027</w:t>
            </w:r>
          </w:p>
        </w:tc>
      </w:tr>
      <w:tr w:rsidR="00676297" w:rsidRPr="00E30F9B" w14:paraId="736DDB90" w14:textId="77777777" w:rsidTr="006254B2">
        <w:trPr>
          <w:trHeight w:val="290"/>
        </w:trPr>
        <w:tc>
          <w:tcPr>
            <w:tcW w:w="1050" w:type="pct"/>
            <w:tcBorders>
              <w:top w:val="nil"/>
              <w:left w:val="single" w:sz="4" w:space="0" w:color="auto"/>
              <w:bottom w:val="single" w:sz="4" w:space="0" w:color="auto"/>
              <w:right w:val="single" w:sz="4" w:space="0" w:color="auto"/>
            </w:tcBorders>
            <w:shd w:val="clear" w:color="auto" w:fill="auto"/>
            <w:noWrap/>
          </w:tcPr>
          <w:p w14:paraId="29F06081" w14:textId="77777777" w:rsidR="00676297" w:rsidRPr="00E30F9B" w:rsidRDefault="00676297" w:rsidP="00676297">
            <w:pPr>
              <w:pStyle w:val="AntwortText"/>
              <w:rPr>
                <w:lang w:eastAsia="de-DE"/>
              </w:rPr>
            </w:pPr>
            <w:r>
              <w:rPr>
                <w:lang w:eastAsia="de-DE"/>
              </w:rPr>
              <w:t>Eimsbüttel</w:t>
            </w:r>
          </w:p>
        </w:tc>
        <w:tc>
          <w:tcPr>
            <w:tcW w:w="2035" w:type="pct"/>
            <w:tcBorders>
              <w:top w:val="nil"/>
              <w:left w:val="nil"/>
              <w:bottom w:val="single" w:sz="4" w:space="0" w:color="auto"/>
              <w:right w:val="single" w:sz="4" w:space="0" w:color="auto"/>
            </w:tcBorders>
            <w:shd w:val="clear" w:color="auto" w:fill="auto"/>
            <w:noWrap/>
          </w:tcPr>
          <w:p w14:paraId="05B30351" w14:textId="77777777" w:rsidR="00676297" w:rsidRPr="00E30F9B" w:rsidRDefault="00676297" w:rsidP="00676297">
            <w:pPr>
              <w:pStyle w:val="AntwortText"/>
              <w:rPr>
                <w:lang w:eastAsia="de-DE"/>
              </w:rPr>
            </w:pPr>
            <w:r>
              <w:rPr>
                <w:lang w:eastAsia="de-DE"/>
              </w:rPr>
              <w:t>Esther-Bejarano- Haus</w:t>
            </w:r>
          </w:p>
        </w:tc>
        <w:tc>
          <w:tcPr>
            <w:tcW w:w="1001" w:type="pct"/>
            <w:tcBorders>
              <w:top w:val="nil"/>
              <w:left w:val="nil"/>
              <w:bottom w:val="single" w:sz="4" w:space="0" w:color="auto"/>
              <w:right w:val="single" w:sz="4" w:space="0" w:color="auto"/>
            </w:tcBorders>
            <w:shd w:val="clear" w:color="auto" w:fill="auto"/>
            <w:noWrap/>
          </w:tcPr>
          <w:p w14:paraId="3F92F4B8" w14:textId="77777777" w:rsidR="00676297" w:rsidRPr="00E30F9B" w:rsidRDefault="00676297" w:rsidP="00676297">
            <w:pPr>
              <w:pStyle w:val="AntwortText"/>
              <w:jc w:val="left"/>
              <w:rPr>
                <w:lang w:eastAsia="de-DE"/>
              </w:rPr>
            </w:pPr>
            <w:r>
              <w:rPr>
                <w:lang w:eastAsia="de-DE"/>
              </w:rPr>
              <w:t>23</w:t>
            </w:r>
          </w:p>
        </w:tc>
        <w:tc>
          <w:tcPr>
            <w:tcW w:w="914" w:type="pct"/>
            <w:tcBorders>
              <w:top w:val="nil"/>
              <w:left w:val="nil"/>
              <w:bottom w:val="single" w:sz="4" w:space="0" w:color="auto"/>
              <w:right w:val="single" w:sz="4" w:space="0" w:color="auto"/>
            </w:tcBorders>
          </w:tcPr>
          <w:p w14:paraId="6F35864B" w14:textId="771AD1DA" w:rsidR="00676297" w:rsidRDefault="00676297" w:rsidP="006254B2">
            <w:pPr>
              <w:pStyle w:val="AntwortText"/>
              <w:rPr>
                <w:lang w:eastAsia="de-DE"/>
              </w:rPr>
            </w:pPr>
            <w:r>
              <w:rPr>
                <w:lang w:eastAsia="de-DE"/>
              </w:rPr>
              <w:t>2020</w:t>
            </w:r>
            <w:r w:rsidR="006254B2">
              <w:rPr>
                <w:lang w:eastAsia="de-DE"/>
              </w:rPr>
              <w:t xml:space="preserve"> </w:t>
            </w:r>
            <w:r>
              <w:rPr>
                <w:lang w:eastAsia="de-DE"/>
              </w:rPr>
              <w:t>(realisiert)</w:t>
            </w:r>
          </w:p>
        </w:tc>
      </w:tr>
      <w:tr w:rsidR="006254B2" w:rsidRPr="00E30F9B" w14:paraId="3A6A887A" w14:textId="77777777" w:rsidTr="006254B2">
        <w:trPr>
          <w:trHeight w:val="290"/>
        </w:trPr>
        <w:tc>
          <w:tcPr>
            <w:tcW w:w="1050" w:type="pct"/>
            <w:tcBorders>
              <w:top w:val="nil"/>
              <w:left w:val="single" w:sz="4" w:space="0" w:color="auto"/>
              <w:bottom w:val="single" w:sz="4" w:space="0" w:color="auto"/>
              <w:right w:val="single" w:sz="4" w:space="0" w:color="auto"/>
            </w:tcBorders>
            <w:shd w:val="clear" w:color="auto" w:fill="auto"/>
            <w:noWrap/>
          </w:tcPr>
          <w:p w14:paraId="0051713C" w14:textId="5844951B" w:rsidR="006254B2" w:rsidRDefault="006254B2" w:rsidP="006254B2">
            <w:pPr>
              <w:pStyle w:val="AntwortText"/>
              <w:rPr>
                <w:lang w:eastAsia="de-DE"/>
              </w:rPr>
            </w:pPr>
            <w:r w:rsidRPr="00E30F9B">
              <w:rPr>
                <w:lang w:eastAsia="de-DE"/>
              </w:rPr>
              <w:t>Eimsbüttel</w:t>
            </w:r>
          </w:p>
        </w:tc>
        <w:tc>
          <w:tcPr>
            <w:tcW w:w="2035" w:type="pct"/>
            <w:tcBorders>
              <w:top w:val="nil"/>
              <w:left w:val="nil"/>
              <w:bottom w:val="single" w:sz="4" w:space="0" w:color="auto"/>
              <w:right w:val="single" w:sz="4" w:space="0" w:color="auto"/>
            </w:tcBorders>
            <w:shd w:val="clear" w:color="auto" w:fill="auto"/>
            <w:noWrap/>
          </w:tcPr>
          <w:p w14:paraId="4F71B1D5" w14:textId="5A191D6D" w:rsidR="006254B2" w:rsidRDefault="006254B2" w:rsidP="006254B2">
            <w:pPr>
              <w:pStyle w:val="AntwortText"/>
              <w:rPr>
                <w:lang w:eastAsia="de-DE"/>
              </w:rPr>
            </w:pPr>
            <w:r w:rsidRPr="00E30F9B">
              <w:rPr>
                <w:lang w:eastAsia="de-DE"/>
              </w:rPr>
              <w:t>Die Burse</w:t>
            </w:r>
          </w:p>
        </w:tc>
        <w:tc>
          <w:tcPr>
            <w:tcW w:w="1001" w:type="pct"/>
            <w:tcBorders>
              <w:top w:val="nil"/>
              <w:left w:val="nil"/>
              <w:bottom w:val="single" w:sz="4" w:space="0" w:color="auto"/>
              <w:right w:val="single" w:sz="4" w:space="0" w:color="auto"/>
            </w:tcBorders>
            <w:shd w:val="clear" w:color="auto" w:fill="auto"/>
            <w:noWrap/>
            <w:vAlign w:val="bottom"/>
          </w:tcPr>
          <w:p w14:paraId="57C02A92" w14:textId="108AB8AA" w:rsidR="006254B2" w:rsidRDefault="006254B2" w:rsidP="006254B2">
            <w:pPr>
              <w:pStyle w:val="AntwortText"/>
              <w:jc w:val="left"/>
              <w:rPr>
                <w:lang w:eastAsia="de-DE"/>
              </w:rPr>
            </w:pPr>
            <w:r w:rsidRPr="00E30F9B">
              <w:rPr>
                <w:lang w:eastAsia="de-DE"/>
              </w:rPr>
              <w:t>ca. 87</w:t>
            </w:r>
          </w:p>
        </w:tc>
        <w:tc>
          <w:tcPr>
            <w:tcW w:w="914" w:type="pct"/>
            <w:tcBorders>
              <w:top w:val="nil"/>
              <w:left w:val="nil"/>
              <w:bottom w:val="single" w:sz="4" w:space="0" w:color="auto"/>
              <w:right w:val="single" w:sz="4" w:space="0" w:color="auto"/>
            </w:tcBorders>
          </w:tcPr>
          <w:p w14:paraId="022E0460" w14:textId="34DB11F9" w:rsidR="006254B2" w:rsidRDefault="006254B2" w:rsidP="006254B2">
            <w:pPr>
              <w:pStyle w:val="AntwortText"/>
              <w:rPr>
                <w:lang w:eastAsia="de-DE"/>
              </w:rPr>
            </w:pPr>
            <w:r>
              <w:rPr>
                <w:lang w:eastAsia="de-DE"/>
              </w:rPr>
              <w:t>2027</w:t>
            </w:r>
          </w:p>
        </w:tc>
      </w:tr>
      <w:tr w:rsidR="006254B2" w:rsidRPr="00E30F9B" w14:paraId="5E27C417" w14:textId="77777777" w:rsidTr="006254B2">
        <w:trPr>
          <w:trHeight w:val="290"/>
        </w:trPr>
        <w:tc>
          <w:tcPr>
            <w:tcW w:w="1050" w:type="pct"/>
            <w:tcBorders>
              <w:top w:val="nil"/>
              <w:left w:val="single" w:sz="4" w:space="0" w:color="auto"/>
              <w:bottom w:val="single" w:sz="4" w:space="0" w:color="auto"/>
              <w:right w:val="single" w:sz="4" w:space="0" w:color="auto"/>
            </w:tcBorders>
            <w:shd w:val="clear" w:color="auto" w:fill="auto"/>
            <w:noWrap/>
          </w:tcPr>
          <w:p w14:paraId="02A84BA7" w14:textId="6E79E407" w:rsidR="006254B2" w:rsidRPr="00E30F9B" w:rsidRDefault="006254B2" w:rsidP="006254B2">
            <w:pPr>
              <w:pStyle w:val="AntwortText"/>
              <w:rPr>
                <w:lang w:eastAsia="de-DE"/>
              </w:rPr>
            </w:pPr>
            <w:r w:rsidRPr="00E30F9B">
              <w:rPr>
                <w:lang w:eastAsia="de-DE"/>
              </w:rPr>
              <w:t>Bergedorf</w:t>
            </w:r>
          </w:p>
        </w:tc>
        <w:tc>
          <w:tcPr>
            <w:tcW w:w="2035" w:type="pct"/>
            <w:tcBorders>
              <w:top w:val="nil"/>
              <w:left w:val="nil"/>
              <w:bottom w:val="single" w:sz="4" w:space="0" w:color="auto"/>
              <w:right w:val="single" w:sz="4" w:space="0" w:color="auto"/>
            </w:tcBorders>
            <w:shd w:val="clear" w:color="auto" w:fill="auto"/>
            <w:noWrap/>
          </w:tcPr>
          <w:p w14:paraId="0D6AE55E" w14:textId="552DD7E7" w:rsidR="006254B2" w:rsidRPr="00E30F9B" w:rsidRDefault="006254B2" w:rsidP="006254B2">
            <w:pPr>
              <w:pStyle w:val="AntwortText"/>
              <w:rPr>
                <w:lang w:eastAsia="de-DE"/>
              </w:rPr>
            </w:pPr>
            <w:r w:rsidRPr="00E30F9B">
              <w:rPr>
                <w:lang w:eastAsia="de-DE"/>
              </w:rPr>
              <w:t xml:space="preserve">Campusentwicklung </w:t>
            </w:r>
            <w:proofErr w:type="spellStart"/>
            <w:r w:rsidRPr="00E30F9B">
              <w:rPr>
                <w:lang w:eastAsia="de-DE"/>
              </w:rPr>
              <w:t>Oberbillwerder</w:t>
            </w:r>
            <w:proofErr w:type="spellEnd"/>
          </w:p>
        </w:tc>
        <w:tc>
          <w:tcPr>
            <w:tcW w:w="1001" w:type="pct"/>
            <w:tcBorders>
              <w:top w:val="nil"/>
              <w:left w:val="nil"/>
              <w:bottom w:val="single" w:sz="4" w:space="0" w:color="auto"/>
              <w:right w:val="single" w:sz="4" w:space="0" w:color="auto"/>
            </w:tcBorders>
            <w:shd w:val="clear" w:color="auto" w:fill="auto"/>
            <w:noWrap/>
            <w:vAlign w:val="bottom"/>
          </w:tcPr>
          <w:p w14:paraId="58EDF442" w14:textId="5AC0A065" w:rsidR="006254B2" w:rsidRPr="00E30F9B" w:rsidRDefault="006254B2" w:rsidP="006254B2">
            <w:pPr>
              <w:pStyle w:val="AntwortText"/>
              <w:jc w:val="left"/>
              <w:rPr>
                <w:lang w:eastAsia="de-DE"/>
              </w:rPr>
            </w:pPr>
            <w:r w:rsidRPr="00E30F9B">
              <w:rPr>
                <w:lang w:eastAsia="de-DE"/>
              </w:rPr>
              <w:t>ca. 300</w:t>
            </w:r>
          </w:p>
        </w:tc>
        <w:tc>
          <w:tcPr>
            <w:tcW w:w="914" w:type="pct"/>
            <w:tcBorders>
              <w:top w:val="nil"/>
              <w:left w:val="nil"/>
              <w:bottom w:val="single" w:sz="4" w:space="0" w:color="auto"/>
              <w:right w:val="single" w:sz="4" w:space="0" w:color="auto"/>
            </w:tcBorders>
          </w:tcPr>
          <w:p w14:paraId="3BC05FCB" w14:textId="2AD6169D" w:rsidR="006254B2" w:rsidRDefault="006254B2" w:rsidP="006254B2">
            <w:pPr>
              <w:pStyle w:val="AntwortText"/>
              <w:rPr>
                <w:lang w:eastAsia="de-DE"/>
              </w:rPr>
            </w:pPr>
            <w:r>
              <w:rPr>
                <w:lang w:eastAsia="de-DE"/>
              </w:rPr>
              <w:t>2031</w:t>
            </w:r>
          </w:p>
        </w:tc>
      </w:tr>
    </w:tbl>
    <w:p w14:paraId="734F1E0F" w14:textId="77777777" w:rsidR="006254B2" w:rsidRDefault="006254B2" w:rsidP="00977617">
      <w:pPr>
        <w:pStyle w:val="AntwortText"/>
        <w:spacing w:before="0"/>
      </w:pPr>
    </w:p>
    <w:p w14:paraId="23B1EAE9" w14:textId="5CF6635F" w:rsidR="00427B76" w:rsidRDefault="00427B76" w:rsidP="00977617">
      <w:pPr>
        <w:pStyle w:val="AntwortText"/>
        <w:spacing w:before="0"/>
      </w:pPr>
      <w:r w:rsidRPr="00427B76">
        <w:t>Wie bereits in der Drs. 22/14254 dargelegt, sind die in der laufenden Planung angeführten Vorhaben teilweise im Stadium der Vorplanung bzw. von Absichtserklärungen und es ist insofern offen, ob alle Vorhaben an den angeführten Standorten tatsächlich realisierbar sind. Platzzahl und Standorte sind auch abhängig von noch ausstehenden Bebauungsplänen und Genehmigungsverfahren. Unter diesem Vorbehalt s</w:t>
      </w:r>
      <w:r w:rsidR="00333C18">
        <w:t>t</w:t>
      </w:r>
      <w:r w:rsidRPr="00427B76">
        <w:t>eht gleichermaßen der geplante Fertigstellungszeitpunkt.</w:t>
      </w:r>
    </w:p>
    <w:p w14:paraId="260B8B4C" w14:textId="77777777" w:rsidR="00427B76" w:rsidRDefault="00427B76" w:rsidP="007F344E">
      <w:pPr>
        <w:pStyle w:val="FrageNummer1"/>
        <w:numPr>
          <w:ilvl w:val="0"/>
          <w:numId w:val="2"/>
        </w:numPr>
      </w:pPr>
      <w:r>
        <w:t xml:space="preserve">Wie wird die sog. Unterbringungsquote im Jahr 2030 unter Berücksichtig der zusätzlich geschaffenen Wohnheimplätze und der für das Jahr 2030 </w:t>
      </w:r>
      <w:r w:rsidRPr="00EC520F">
        <w:t>prognostizierte Zahl an Studierend</w:t>
      </w:r>
      <w:r>
        <w:t>en an allen Hochschulen und Uni</w:t>
      </w:r>
      <w:r w:rsidRPr="00EC520F">
        <w:t xml:space="preserve">versitäten in der FHH </w:t>
      </w:r>
      <w:r>
        <w:t>sein?</w:t>
      </w:r>
    </w:p>
    <w:p w14:paraId="21F1E442" w14:textId="2C04E530" w:rsidR="00427B76" w:rsidRDefault="00427B76" w:rsidP="00427B76">
      <w:pPr>
        <w:pStyle w:val="AntwortText"/>
      </w:pPr>
      <w:r w:rsidRPr="00427B76">
        <w:t xml:space="preserve">Gemäß </w:t>
      </w:r>
      <w:r w:rsidR="00333C18">
        <w:t xml:space="preserve">der </w:t>
      </w:r>
      <w:r w:rsidRPr="00427B76">
        <w:t>Vorausberechnung der KMK vom 11.</w:t>
      </w:r>
      <w:r w:rsidR="00676297">
        <w:t xml:space="preserve"> November </w:t>
      </w:r>
      <w:r w:rsidRPr="00427B76">
        <w:t xml:space="preserve">2021 wird es im Jahr 2030 70.800 Studierende an den Hamburger Hochschulen in Trägerschaft des Landes geben. Auf der Grundlage der Annahmen </w:t>
      </w:r>
      <w:r w:rsidR="00676297">
        <w:t xml:space="preserve">der Antwort zu </w:t>
      </w:r>
      <w:r w:rsidRPr="00427B76">
        <w:t xml:space="preserve">7 würde die Quote im Jahr 2030 demnach 11,93 </w:t>
      </w:r>
      <w:r w:rsidR="00333C18">
        <w:t>Prozent</w:t>
      </w:r>
      <w:r w:rsidRPr="00427B76">
        <w:t xml:space="preserve"> betragen.</w:t>
      </w:r>
    </w:p>
    <w:p w14:paraId="0743E8E6" w14:textId="4D67E6BC" w:rsidR="00427B76" w:rsidRDefault="00427B76" w:rsidP="007F344E">
      <w:pPr>
        <w:pStyle w:val="FrageNummer1"/>
        <w:numPr>
          <w:ilvl w:val="0"/>
          <w:numId w:val="2"/>
        </w:numPr>
      </w:pPr>
      <w:r>
        <w:t xml:space="preserve">Wie wird die sog. Unterbringungsquote im Jahr 2035 unter Berücksichtig der zusätzlich geschaffenen Wohnheimplätze und der für das Jahr 2035 </w:t>
      </w:r>
      <w:r w:rsidRPr="00EC520F">
        <w:t>prognostizierte Zahl an Studierend</w:t>
      </w:r>
      <w:r>
        <w:t>en an allen Hochschulen und Uni</w:t>
      </w:r>
      <w:r w:rsidRPr="00EC520F">
        <w:t>versitäten in der FHH</w:t>
      </w:r>
      <w:r w:rsidRPr="00EC520F" w:rsidDel="00EC520F">
        <w:t xml:space="preserve"> </w:t>
      </w:r>
      <w:r>
        <w:t>sein?</w:t>
      </w:r>
    </w:p>
    <w:p w14:paraId="29E94D4D" w14:textId="63A02EDA" w:rsidR="00427B76" w:rsidRDefault="00427B76" w:rsidP="00427B76">
      <w:pPr>
        <w:pStyle w:val="AntwortText"/>
      </w:pPr>
      <w:r w:rsidRPr="00427B76">
        <w:t>Für das Jahr 2035 wurden bisher keine Vorausberechnungen der Studierendenzahlen veröffentlicht, sodass eine Quote für das Jahr 2035 noch nicht darstellbar ist.</w:t>
      </w:r>
    </w:p>
    <w:p w14:paraId="534A6970" w14:textId="77777777" w:rsidR="00427B76" w:rsidRDefault="00427B76" w:rsidP="00427B76">
      <w:pPr>
        <w:pStyle w:val="FrageNummer1"/>
        <w:numPr>
          <w:ilvl w:val="0"/>
          <w:numId w:val="2"/>
        </w:numPr>
      </w:pPr>
      <w:r>
        <w:t>Welche Maßnahmen plant der Senat über das Jahr 2030 hinaus, insbesondere vor dem Hintergrund</w:t>
      </w:r>
      <w:r>
        <w:rPr>
          <w:rStyle w:val="Funotenzeichen"/>
        </w:rPr>
        <w:footnoteReference w:id="3"/>
      </w:r>
      <w:r>
        <w:t xml:space="preserve"> das Hamburgs aktuelle Quote von 8,16%, sowie die für 2030 anvisierte Quote von 11,4% weit unter relevanten Wissenschaftsstandorten wie Mainz (aktuell 14,37%), Braunschweig (aktuell 14,05%), Dresden (15,97%) oder Leipzig (aktuell 13,06%) liegt, aktuell 11 von 15 Bundesländern eine bessere Unterbringungsquote haben und auch in Zukunft (anvisierte </w:t>
      </w:r>
      <w:r>
        <w:lastRenderedPageBreak/>
        <w:t>Quote von 11,4%) sechs von 15 Bundesländern eine bessere Unterbringungsquote aufweisen werden?</w:t>
      </w:r>
    </w:p>
    <w:p w14:paraId="303E06B3" w14:textId="6EE24FE4" w:rsidR="00427B76" w:rsidRPr="00427B76" w:rsidRDefault="00427B76" w:rsidP="00427B76">
      <w:pPr>
        <w:pStyle w:val="FrageNummer1"/>
        <w:rPr>
          <w:i w:val="0"/>
          <w:iCs/>
        </w:rPr>
      </w:pPr>
      <w:r w:rsidRPr="00427B76">
        <w:rPr>
          <w:i w:val="0"/>
          <w:iCs/>
        </w:rPr>
        <w:t>Mit der aktuellen Versorgungsquote weist Hamburg im Vergleich der Stadtstaaten eine bessere Versorgungsquote aus als Berlin (5,14) und Bremen (7,82). Ein Vergleich mit den Flächenländern erscheint schwierig, da darin viele Standorte aggregiert werden, an denen sowohl höhere als auch niedrigere Versorgungsquoten im Vergleich zur FHH ausgewiesen werden. So ist die Versorgungsquote u.a. auch in Köln, Hannover oder Kassel niedriger als in der FHH.</w:t>
      </w:r>
      <w:r w:rsidR="00333C18">
        <w:rPr>
          <w:i w:val="0"/>
          <w:iCs/>
        </w:rPr>
        <w:t xml:space="preserve"> </w:t>
      </w:r>
      <w:r w:rsidRPr="00427B76">
        <w:rPr>
          <w:i w:val="0"/>
          <w:iCs/>
        </w:rPr>
        <w:t xml:space="preserve">Im </w:t>
      </w:r>
      <w:r w:rsidR="00676297">
        <w:rPr>
          <w:i w:val="0"/>
          <w:iCs/>
        </w:rPr>
        <w:t>aktuellen Arbeitsprogramm</w:t>
      </w:r>
      <w:r w:rsidRPr="00427B76">
        <w:rPr>
          <w:i w:val="0"/>
          <w:iCs/>
        </w:rPr>
        <w:t xml:space="preserve"> wird das langfristige Ziel ausgewiesen, Wohnheimplätze für 15 Prozent der Studierenden in der FHH bereitzustellen. Im Übrigen siehe Vorbemerkung.</w:t>
      </w:r>
    </w:p>
    <w:p w14:paraId="68BBDC21" w14:textId="77777777" w:rsidR="00427B76" w:rsidRDefault="00427B76" w:rsidP="00427B76">
      <w:pPr>
        <w:pStyle w:val="FrageNummer1"/>
        <w:numPr>
          <w:ilvl w:val="0"/>
          <w:numId w:val="2"/>
        </w:numPr>
      </w:pPr>
      <w:r>
        <w:t>Wie wird die Campusentwicklung Bahrenfeld (mit ca. 300 Wohnheimplätzen) im Detail ausgestaltet werden (siehe Drs. 22/14254)?</w:t>
      </w:r>
    </w:p>
    <w:p w14:paraId="0FD0354A" w14:textId="05B29C24" w:rsidR="00427B76" w:rsidRDefault="00427B76" w:rsidP="00427B76">
      <w:pPr>
        <w:pStyle w:val="AntwortText"/>
      </w:pPr>
      <w:r w:rsidRPr="00427B76">
        <w:t>Die Entwicklung der wissenschaftlichen und wissenschaftsnahen Flächen in den Quartieren am Volkspark befindet sich aktuell im Rahmen der Funktionsplanung in der Überarbeitung. Für Studierende sind ca. 300 Wohnheimplätze eingeplant. Konkretere Angaben können zum aktuellen Zeitpunkt angesichts des Planungsstandes nicht gemacht werden.</w:t>
      </w:r>
    </w:p>
    <w:p w14:paraId="09F8D427" w14:textId="77777777" w:rsidR="00427B76" w:rsidRDefault="00427B76" w:rsidP="00427B76">
      <w:pPr>
        <w:pStyle w:val="FrageNummer1"/>
        <w:numPr>
          <w:ilvl w:val="0"/>
          <w:numId w:val="2"/>
        </w:numPr>
      </w:pPr>
      <w:r>
        <w:t>Sind weitere Maßnahmen des Senats zur Schaffung von studentischem Wohnraum im Kontext der Science City Bahrenfeld geplant und/oder weitere (private) Initiativen bekannt, und wann ist mit deren Fertigstellung zu rechnen?</w:t>
      </w:r>
    </w:p>
    <w:p w14:paraId="3D077C95" w14:textId="3BAD2BAA" w:rsidR="00427B76" w:rsidRDefault="00333C18" w:rsidP="00427B76">
      <w:pPr>
        <w:pStyle w:val="AntwortText"/>
      </w:pPr>
      <w:r>
        <w:t>Derzeit</w:t>
      </w:r>
      <w:r w:rsidR="00427B76" w:rsidRPr="00427B76">
        <w:t xml:space="preserve"> sind keine weiteren Maßnahmen zur Schaffung von studentischem Wohnraum im Kontext der Science City Hamburg Bahrenfeld konkret geplant. Die Aufteilung der Grundstücksflächen befindet sich noch in einem frühen Stadium. Es ist aber denkbar, dass sich perspektivisch auch weitere private Initiativen zur Schaffung von studentischem Wohnraum am Standort ansiedeln werden.</w:t>
      </w:r>
    </w:p>
    <w:p w14:paraId="29EFA0CE" w14:textId="77777777" w:rsidR="00427B76" w:rsidRDefault="00427B76" w:rsidP="00427B76">
      <w:pPr>
        <w:pStyle w:val="FrageNummer1"/>
        <w:numPr>
          <w:ilvl w:val="0"/>
          <w:numId w:val="2"/>
        </w:numPr>
      </w:pPr>
      <w:r>
        <w:t>Wie viele Studenten-Wohngemeinschaften (WGs) gibt aktuell in der FHH?</w:t>
      </w:r>
    </w:p>
    <w:p w14:paraId="0AACED48" w14:textId="0E036859" w:rsidR="00427B76" w:rsidRDefault="00427B76" w:rsidP="00427B76">
      <w:pPr>
        <w:pStyle w:val="AntwortText"/>
      </w:pPr>
      <w:r>
        <w:t xml:space="preserve">In den Wohnanlagen des </w:t>
      </w:r>
      <w:r w:rsidR="007C6648" w:rsidRPr="00427B76">
        <w:t xml:space="preserve">Studierendenwerk Hamburg </w:t>
      </w:r>
      <w:r>
        <w:t xml:space="preserve">werden verschiedene Wohnformen angeboten. Es gibt aktuell 882 Wohngemeinschaften mit mindestens zwei Studierenden in einer Wohneinheit in den Wohnanlagen des </w:t>
      </w:r>
      <w:proofErr w:type="spellStart"/>
      <w:r w:rsidR="00676297">
        <w:t>StW</w:t>
      </w:r>
      <w:proofErr w:type="spellEnd"/>
      <w:r w:rsidR="00676297">
        <w:t xml:space="preserve"> HH</w:t>
      </w:r>
      <w:r>
        <w:t xml:space="preserve">. </w:t>
      </w:r>
      <w:proofErr w:type="gramStart"/>
      <w:r>
        <w:t>Darüber</w:t>
      </w:r>
      <w:r w:rsidR="00333C18">
        <w:t xml:space="preserve"> </w:t>
      </w:r>
      <w:r>
        <w:t>hinausgehende</w:t>
      </w:r>
      <w:proofErr w:type="gramEnd"/>
      <w:r>
        <w:t xml:space="preserve"> Erkenntnisse liegen dem Senat nicht vor.</w:t>
      </w:r>
    </w:p>
    <w:p w14:paraId="68F8C0FF" w14:textId="77777777" w:rsidR="00427B76" w:rsidRDefault="00427B76" w:rsidP="00427B76">
      <w:pPr>
        <w:pStyle w:val="FrageNummer1"/>
        <w:numPr>
          <w:ilvl w:val="0"/>
          <w:numId w:val="2"/>
        </w:numPr>
      </w:pPr>
      <w:r>
        <w:t>Wie viele Studenten-WGs gab es in den Jahren 2024, 2023 und 2022 in der FHH?</w:t>
      </w:r>
    </w:p>
    <w:p w14:paraId="77517968" w14:textId="33C6D003" w:rsidR="00427B76" w:rsidRPr="00427B76" w:rsidRDefault="00427B76" w:rsidP="00427B76">
      <w:pPr>
        <w:pStyle w:val="FrageNummer1"/>
        <w:rPr>
          <w:i w:val="0"/>
          <w:iCs/>
        </w:rPr>
      </w:pPr>
      <w:r w:rsidRPr="00427B76">
        <w:rPr>
          <w:i w:val="0"/>
          <w:iCs/>
        </w:rPr>
        <w:t xml:space="preserve">Die Anzahl der Wohngemeinschaften in den Wohnanlagen des </w:t>
      </w:r>
      <w:proofErr w:type="spellStart"/>
      <w:r w:rsidR="00676297">
        <w:rPr>
          <w:i w:val="0"/>
          <w:iCs/>
        </w:rPr>
        <w:t>StW</w:t>
      </w:r>
      <w:proofErr w:type="spellEnd"/>
      <w:r w:rsidR="00676297">
        <w:rPr>
          <w:i w:val="0"/>
          <w:iCs/>
        </w:rPr>
        <w:t xml:space="preserve"> HH</w:t>
      </w:r>
      <w:r w:rsidR="007C6648" w:rsidRPr="007C6648">
        <w:rPr>
          <w:i w:val="0"/>
          <w:iCs/>
        </w:rPr>
        <w:t xml:space="preserve"> </w:t>
      </w:r>
      <w:r w:rsidRPr="00427B76">
        <w:rPr>
          <w:i w:val="0"/>
          <w:iCs/>
        </w:rPr>
        <w:t>hat sich im nachgefragten Zeitraum nicht verändert und lag bei 885.</w:t>
      </w:r>
      <w:r>
        <w:rPr>
          <w:i w:val="0"/>
          <w:iCs/>
        </w:rPr>
        <w:t xml:space="preserve"> </w:t>
      </w:r>
      <w:r w:rsidRPr="00427B76">
        <w:rPr>
          <w:i w:val="0"/>
          <w:iCs/>
        </w:rPr>
        <w:t xml:space="preserve">Im Jahr 2025 stehen aufgrund einer aktuellen Baumaßnahme drei Wohngemeinschaften weniger zur Verfügung. </w:t>
      </w:r>
      <w:proofErr w:type="gramStart"/>
      <w:r w:rsidRPr="00427B76">
        <w:rPr>
          <w:i w:val="0"/>
          <w:iCs/>
        </w:rPr>
        <w:t>Darüber</w:t>
      </w:r>
      <w:r w:rsidR="00333C18">
        <w:rPr>
          <w:i w:val="0"/>
          <w:iCs/>
        </w:rPr>
        <w:t xml:space="preserve"> </w:t>
      </w:r>
      <w:r w:rsidRPr="00427B76">
        <w:rPr>
          <w:i w:val="0"/>
          <w:iCs/>
        </w:rPr>
        <w:t>hinausgehende</w:t>
      </w:r>
      <w:proofErr w:type="gramEnd"/>
      <w:r w:rsidRPr="00427B76">
        <w:rPr>
          <w:i w:val="0"/>
          <w:iCs/>
        </w:rPr>
        <w:t xml:space="preserve"> Erkenntnisse liegen dem Senat nicht vor.</w:t>
      </w:r>
    </w:p>
    <w:p w14:paraId="2A10DF63" w14:textId="77777777" w:rsidR="00427B76" w:rsidRDefault="00427B76" w:rsidP="00427B76">
      <w:pPr>
        <w:pStyle w:val="FrageNummer1"/>
        <w:numPr>
          <w:ilvl w:val="0"/>
          <w:numId w:val="2"/>
        </w:numPr>
      </w:pPr>
      <w:r>
        <w:t xml:space="preserve">Mit welchen Maßnahmen fördert der Senat die Schaffung von </w:t>
      </w:r>
      <w:proofErr w:type="gramStart"/>
      <w:r>
        <w:t>Wohnraum</w:t>
      </w:r>
      <w:proofErr w:type="gramEnd"/>
      <w:r>
        <w:t xml:space="preserve"> der für Studenten-WGs genutzt werden kann?</w:t>
      </w:r>
    </w:p>
    <w:p w14:paraId="04F1787E" w14:textId="6D26C6F9" w:rsidR="00427B76" w:rsidRDefault="00427B76" w:rsidP="00427B76">
      <w:pPr>
        <w:pStyle w:val="AntwortText"/>
      </w:pPr>
      <w:r>
        <w:t>In Abstimmung mit den zuständigen Bezirksämtern, dem Landesbetrieb Immobilienmanagement und Grundvermögen und der für Stadtentwicklung und Wohnen zuständigen Behörde werden für festgelegte Konzeptausschreibungsverfahren Grundstücke zur Schaffung von Wohnungen für Studierende vorgesehen.</w:t>
      </w:r>
    </w:p>
    <w:p w14:paraId="3EA83AF6" w14:textId="51DA2998" w:rsidR="00427B76" w:rsidRDefault="00427B76" w:rsidP="00427B76">
      <w:pPr>
        <w:pStyle w:val="AntwortText"/>
      </w:pPr>
      <w:r>
        <w:t>Der Senat stellt im Rahmen des Programms „Neubau von Wohnungen für Studierende und Auszubildende“ Fördermittel für die Schaffung von Wohnraum für diese Zielgruppen zur Verfügung. Die Förderung erfolgt durch zinsvergünstigte Darlehen, laufende Zuschüsse und Einmalzuschüsse. Die Förderung geht im Neubau mit 30-jährigen Mietpreis- und Belegungsbindungen für die beiden Zielgruppen einher. Förderanträge können von der Eigentümerin bzw. vom Eigentümer oder von Erbbauberechtigten eines geeigneten Grundstücks gestellt werden.</w:t>
      </w:r>
    </w:p>
    <w:p w14:paraId="66DE5B0A" w14:textId="6DFE5C62" w:rsidR="00427B76" w:rsidRPr="00427B76" w:rsidRDefault="00427B76" w:rsidP="00427B76">
      <w:pPr>
        <w:pStyle w:val="AntwortText"/>
      </w:pPr>
      <w:r>
        <w:t>In der Förderung werden dabei unterschiedliche Wohnformen unterschieden, u.</w:t>
      </w:r>
      <w:r w:rsidR="00EB7B88">
        <w:t xml:space="preserve"> </w:t>
      </w:r>
      <w:r>
        <w:t>a. auch konkret Wohngemeinschaften für Studierende und Auszubildende mit individuellen und gemeinschaftlichen Flächen innerhalb einer Wohnung in Wohnheimen.</w:t>
      </w:r>
    </w:p>
    <w:p w14:paraId="6456B041" w14:textId="77777777" w:rsidR="00427B76" w:rsidRDefault="00427B76" w:rsidP="00427B76">
      <w:pPr>
        <w:pStyle w:val="FrageNummer1"/>
        <w:numPr>
          <w:ilvl w:val="0"/>
          <w:numId w:val="2"/>
        </w:numPr>
      </w:pPr>
      <w:r>
        <w:lastRenderedPageBreak/>
        <w:t>Inwieweit wird bei städtebaulichen Projekten (wie beispielsweise dem Paloma Viertel oder dem Holsten Areal) studentisches Wohnen in den Planungen berücksichtig? Letzteres beispielsweise durch Integration von Studierendenwohnheimen in den Masterplan, die Förderung von Wohnraum der explizit für Studenten-WGs genutzt werden kann oder Ähnliches.</w:t>
      </w:r>
    </w:p>
    <w:p w14:paraId="4E478D23" w14:textId="6005641F" w:rsidR="00427B76" w:rsidRDefault="00427B76" w:rsidP="00427B76">
      <w:pPr>
        <w:pStyle w:val="AntwortText"/>
      </w:pPr>
      <w:r>
        <w:t>Je nach Lage eines Plangebiets und Gesamtkonzeption des Quartiers kann in Abstimmung mit den zuständigen Dienststellen und dem Studierendenwerk oder anderen Trägern in einem Bebauungsplan der Anteil an geförderten Wohnungen (meist anteilig) durch Studierenden-/ Azubiwohnungen abgedeckt werden und wird dann in einem städtebaulichen Vertrag oder Durchführungsvertrag entsprechend vertraglich gesichert. Sofern sich das Plangebiet dazu eignet, wird die Schaffung eines Wohnangebots für Studierende und/</w:t>
      </w:r>
      <w:r w:rsidR="00EB7B88">
        <w:t xml:space="preserve"> </w:t>
      </w:r>
      <w:r>
        <w:t>oder Azubis anlassbezogen zwischen der jeweiligen planführenden Dienststelle und dem Vorhabenträger thematisiert. Eine Absicherung erfolgt dann im Allgemeinen vertraglich.</w:t>
      </w:r>
    </w:p>
    <w:p w14:paraId="29FE530E" w14:textId="49DEE289" w:rsidR="00427B76" w:rsidRDefault="00427B76" w:rsidP="00427B76">
      <w:pPr>
        <w:pStyle w:val="AntwortText"/>
      </w:pPr>
      <w:r>
        <w:t xml:space="preserve">Angesichts der aktuell erst beginnenden Gespräche zur Wiederaufnahme der Planungen für das Holsten Areal können zu dieser Frage noch keine detaillierten Angaben gemacht werden. Im Paloma-Viertel standen bei der Erarbeitung des Bebauungs- und Nutzungskonzepts und des „St. Pauli Code“ allgemein gefördertes Wohnen und Förderung von Subkultur und Clubkultur im Fokus, Studierendenwohnen war nicht explizit Bestandteil des Konzepts. </w:t>
      </w:r>
    </w:p>
    <w:p w14:paraId="4ED8CEA2" w14:textId="06A5837B" w:rsidR="00427B76" w:rsidRDefault="00427B76" w:rsidP="00427B76">
      <w:pPr>
        <w:pStyle w:val="AntwortText"/>
      </w:pPr>
      <w:r>
        <w:t>Studentisches Wohnen ist aber grundsätzlich ein sinnvoller Baustein für ein gut durchmischtes Quartier und trägt zu der Fachkräftestrategie, der Internationalisierung und der Wohnungspolitik des Senats bei.</w:t>
      </w:r>
    </w:p>
    <w:p w14:paraId="6CB49EE7" w14:textId="77777777" w:rsidR="00427B76" w:rsidRDefault="00427B76" w:rsidP="00427B76">
      <w:pPr>
        <w:pStyle w:val="FrageNummer1"/>
        <w:numPr>
          <w:ilvl w:val="0"/>
          <w:numId w:val="2"/>
        </w:numPr>
      </w:pPr>
      <w:r>
        <w:t>Welche Rückschlüsse zieht der Senat aus dem Pilotprojekt der HafenCity Universität zu studentischem Wohnen in leerstehenden Büros</w:t>
      </w:r>
      <w:r>
        <w:rPr>
          <w:rStyle w:val="Funotenzeichen"/>
        </w:rPr>
        <w:footnoteReference w:id="4"/>
      </w:r>
      <w:r>
        <w:t>?</w:t>
      </w:r>
    </w:p>
    <w:p w14:paraId="38C2AF31" w14:textId="7F6E87D9" w:rsidR="00427B76" w:rsidRPr="00427B76" w:rsidRDefault="00427B76" w:rsidP="00427B76">
      <w:pPr>
        <w:pStyle w:val="FrageNummer1"/>
        <w:rPr>
          <w:i w:val="0"/>
          <w:iCs/>
        </w:rPr>
      </w:pPr>
      <w:r w:rsidRPr="00427B76">
        <w:rPr>
          <w:i w:val="0"/>
          <w:iCs/>
        </w:rPr>
        <w:t>Das Pilotprojekt Pop Up Wohnen ist erfolgreich mit großem und positivem Medienecho gelaufen. Rückschlüsse zu einzelnen Pilotprojekten, auch zum studentischen Wohnen in leerstehenden Büros, erfolgen im Rahmen des Abschlussberichts. Die finale Evaluation aller Pilotprojekte erfolgt in Form eines Abschlussberichts für das Programmpaket „Verborgene Potenziale“ im Rahmen des Bundesförderprogramms „Zukunftsfähige Zentren und Innenstädte“ an das Bundesinstitut für Bau-, Stadt- und Raumforschung. Dieser soll nach Auflage des Bundes bis Ende 2025 erstellt werden.</w:t>
      </w:r>
    </w:p>
    <w:p w14:paraId="6840F655" w14:textId="77777777" w:rsidR="00427B76" w:rsidRDefault="00427B76" w:rsidP="00427B76">
      <w:pPr>
        <w:pStyle w:val="FrageNummer1"/>
        <w:numPr>
          <w:ilvl w:val="0"/>
          <w:numId w:val="2"/>
        </w:numPr>
      </w:pPr>
      <w:r>
        <w:t xml:space="preserve">Sind weitere Projekte </w:t>
      </w:r>
      <w:r w:rsidRPr="003A6DE1">
        <w:t>zu studentischem Wohnen in leerstehenden Büros</w:t>
      </w:r>
      <w:r>
        <w:t>, gefördert durch den Senat, geplant?</w:t>
      </w:r>
    </w:p>
    <w:p w14:paraId="7F171065" w14:textId="3D44C7B2" w:rsidR="00427B76" w:rsidRPr="00427B76" w:rsidRDefault="00427B76" w:rsidP="00427B76">
      <w:pPr>
        <w:pStyle w:val="FrageNummer1"/>
        <w:rPr>
          <w:i w:val="0"/>
          <w:iCs/>
        </w:rPr>
      </w:pPr>
      <w:r w:rsidRPr="00427B76">
        <w:rPr>
          <w:i w:val="0"/>
          <w:iCs/>
        </w:rPr>
        <w:t>Derzeit sind keine weiteren durch den Senat geförderten Projekte geplant.</w:t>
      </w:r>
    </w:p>
    <w:p w14:paraId="1F3702CF" w14:textId="77777777" w:rsidR="00427B76" w:rsidRDefault="00427B76" w:rsidP="00427B76">
      <w:pPr>
        <w:pStyle w:val="FrageNummer1"/>
        <w:numPr>
          <w:ilvl w:val="0"/>
          <w:numId w:val="2"/>
        </w:numPr>
      </w:pPr>
      <w:r>
        <w:t xml:space="preserve">Unterstützt der Senat Universitäten, Investoren oder </w:t>
      </w:r>
      <w:r w:rsidRPr="00C65495">
        <w:t>Privatpersonen, die beabsichtigen, Projekte zur Schaffung von studentischem Wohnraum in ehemaligen Gewerbeimmobilien umzusetzen?</w:t>
      </w:r>
    </w:p>
    <w:p w14:paraId="321FE500" w14:textId="7FA6E599" w:rsidR="00427B76" w:rsidRPr="00427B76" w:rsidRDefault="00427B76" w:rsidP="00427B76">
      <w:pPr>
        <w:pStyle w:val="AntwortText"/>
      </w:pPr>
      <w:r w:rsidRPr="00427B76">
        <w:t>Der Senat unterstützt durch Gesetzesinitiativen zur Erleichterung bauordnungsrechtlicher Vorschriften und Förderung: Die neue Hamburgische Bauordnung (</w:t>
      </w:r>
      <w:proofErr w:type="spellStart"/>
      <w:r w:rsidRPr="00427B76">
        <w:t>HBauO</w:t>
      </w:r>
      <w:proofErr w:type="spellEnd"/>
      <w:r w:rsidRPr="00427B76">
        <w:t>) wird am 1.</w:t>
      </w:r>
      <w:r w:rsidR="00676297">
        <w:t xml:space="preserve"> Januar </w:t>
      </w:r>
      <w:r w:rsidRPr="00427B76">
        <w:t xml:space="preserve">2026 in Kraft treten und das Bauen weiter vereinfachen, zum Beispiel durch die Anpassung der </w:t>
      </w:r>
      <w:proofErr w:type="spellStart"/>
      <w:r w:rsidRPr="00427B76">
        <w:t>HBauO</w:t>
      </w:r>
      <w:proofErr w:type="spellEnd"/>
      <w:r w:rsidRPr="00427B76">
        <w:t xml:space="preserve"> an die Musterbauordnung (MBO) sowie verschiedene materielle Neuregelungen. Hamburg führt zum Beispiel die von der Bauministerkonferenz beschlossenen Änderungen der MBO zur erleichterten Nach- und Weiternutzung von Bestandsbauten ein. Damit wird die Geltung bestimmter materieller Vorschriften bei Umnutzungen zu Wohnraum ausgesetzt, sodass keine kostenaufwändige Ertüchtigung des Bestandes zur Anpassung der Gebäude an aktuell geltende rechtliche Anforderungen erfolgen muss. Weiterhin wird die Abweichungsregelung von einer Kann- zu einer Soll-Vorschrift unter Nennung von Beispielskonstellationen, in denen regelhaft Abweichungen zugelassen werden sollen, sofern die grundlegenden Schutzziele des § 3 </w:t>
      </w:r>
      <w:proofErr w:type="spellStart"/>
      <w:r w:rsidRPr="00427B76">
        <w:t>HBauO</w:t>
      </w:r>
      <w:proofErr w:type="spellEnd"/>
      <w:r w:rsidRPr="00427B76">
        <w:t xml:space="preserve"> eingehalten werden. Darunter fallen Vorhaben, die der Weiternutzung bestehender Gebäude dienen, insbesondere zur Schaffung zusätzlichen Wohnraums (siehe Drs. 22/16347).</w:t>
      </w:r>
    </w:p>
    <w:p w14:paraId="0CA11050" w14:textId="5287326F" w:rsidR="00427B76" w:rsidRPr="00427B76" w:rsidRDefault="00427B76" w:rsidP="00427B76">
      <w:pPr>
        <w:pStyle w:val="AntwortText"/>
      </w:pPr>
      <w:r w:rsidRPr="00427B76">
        <w:t xml:space="preserve">Darüber hinaus bieten die zuständigen – in der Regel bezirklichen – Dienststellen bei Projekten mit komplizierten bauplanungsrechtlichen Fragestellungen bereits vor Antragstellung Beratungen und Vorhabenkonferenzen an. Ziel dieser Gespräche ist es, die grundsätzliche Realisierbarkeit </w:t>
      </w:r>
      <w:r w:rsidRPr="00427B76">
        <w:lastRenderedPageBreak/>
        <w:t xml:space="preserve">des </w:t>
      </w:r>
      <w:r w:rsidR="00EB7B88" w:rsidRPr="00427B76">
        <w:t>Vorhabens</w:t>
      </w:r>
      <w:r w:rsidRPr="00427B76">
        <w:t xml:space="preserve"> zu beurteilen, das weitere Vorgehen abzustimmen und einen groben Rahmen für die </w:t>
      </w:r>
      <w:r w:rsidR="00EB7B88" w:rsidRPr="00427B76">
        <w:t>anschließende</w:t>
      </w:r>
      <w:r w:rsidRPr="00427B76">
        <w:t xml:space="preserve"> detailliertere Planung zu setzen.</w:t>
      </w:r>
    </w:p>
    <w:p w14:paraId="0BD8B9B2" w14:textId="1E0C9581" w:rsidR="00427B76" w:rsidRPr="00427B76" w:rsidRDefault="00427B76" w:rsidP="00427B76">
      <w:pPr>
        <w:pStyle w:val="AntwortText"/>
        <w:rPr>
          <w:i/>
        </w:rPr>
      </w:pPr>
      <w:r w:rsidRPr="00427B76">
        <w:t>Die Schaffung von studentischem Wohnraum in ehemaligen Gewerbeimmobilien mit erheblichem Bauaufwand wird im Rahmen des Förderprogramms „Neubau von Wohnungen für Studierende und Auszubildende“ gefördert</w:t>
      </w:r>
    </w:p>
    <w:p w14:paraId="767F2848" w14:textId="10AFDBB9" w:rsidR="00427B76" w:rsidRPr="006E5AD9" w:rsidRDefault="00427B76" w:rsidP="00427B76">
      <w:pPr>
        <w:pStyle w:val="FrageNummer1"/>
        <w:numPr>
          <w:ilvl w:val="0"/>
          <w:numId w:val="2"/>
        </w:numPr>
      </w:pPr>
      <w:r>
        <w:t>Inwieweit lässt sich dieses Konzept der Umwidmung von Büroräumen als Wohn- und Lebensraum für Studenten durch Anpassungen der Rechtsgrundlage und Fördervorgaben fördern und ist dies geplant?</w:t>
      </w:r>
    </w:p>
    <w:p w14:paraId="4DA4307F" w14:textId="732F3468" w:rsidR="00427B76" w:rsidRDefault="00427B76" w:rsidP="00427B76">
      <w:pPr>
        <w:pStyle w:val="AntwortText"/>
      </w:pPr>
      <w:r>
        <w:t>Im Bundesrecht müssten rechtliche Vorschriften geschaffen werden, die das Heranrücken von Wohnbebauung an gewerbliche Nutzungen rechtlich absichern, wenn in Bezug auf den Lärmschutz ein qualitativ gutes Wohnen ermöglicht wird. Diese rechtliche Absicherung fehlt nach geltender Rechtslage. Hamburg setzt sich seit Jahren für eine zielführende Novellierung ein.</w:t>
      </w:r>
    </w:p>
    <w:p w14:paraId="0B75EAD2" w14:textId="0F31D975" w:rsidR="000C1C01" w:rsidRPr="00427B76" w:rsidRDefault="00427B76" w:rsidP="00427B76">
      <w:pPr>
        <w:pStyle w:val="AntwortText"/>
      </w:pPr>
      <w:r>
        <w:t>Da die mit dem Baulandmobilisierungsgesetz neu geschaffene Befreiungsregelung des § 31 Abs</w:t>
      </w:r>
      <w:r w:rsidR="00676297">
        <w:t>atz</w:t>
      </w:r>
      <w:r>
        <w:t xml:space="preserve"> 3 </w:t>
      </w:r>
      <w:r w:rsidR="007C6648">
        <w:t xml:space="preserve">Baugesetzbuch </w:t>
      </w:r>
      <w:r>
        <w:t>Befreiungen von Festsetzungen des Bebauungsplans unter erleichterten Bedingungen ermöglicht, können auf dieser Grundlage auch Umnutzungen genehmigt werden, die sonst ausgeschlossen wären. Der Anwendungsbereich der Regelung wurde allerdings mit einer Entscheidung des Bundesverwaltungsgerichts erheblich eingeschränkt. Hamburg begrüßt daher die vom Bund im Rahmen des 100-Tage-Programms angestoßene Novellierung der Vorschrift. Zur Förderung siehe Antwort zu 20.</w:t>
      </w:r>
    </w:p>
    <w:sectPr w:rsidR="000C1C01" w:rsidRPr="00427B76" w:rsidSect="00701549">
      <w:headerReference w:type="even" r:id="rId14"/>
      <w:headerReference w:type="default" r:id="rId15"/>
      <w:footerReference w:type="even" r:id="rId16"/>
      <w:footerReference w:type="default" r:id="rId17"/>
      <w:headerReference w:type="first" r:id="rId18"/>
      <w:footerReference w:type="first" r:id="rId19"/>
      <w:pgSz w:w="11906" w:h="16838"/>
      <w:pgMar w:top="1418" w:right="1701" w:bottom="1418" w:left="1701" w:header="567" w:footer="851" w:gutter="0"/>
      <w:cols w:space="720"/>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766E7" w14:textId="77777777" w:rsidR="006A67D2" w:rsidRPr="00193F36" w:rsidRDefault="006A67D2">
      <w:r w:rsidRPr="00193F36">
        <w:separator/>
      </w:r>
    </w:p>
  </w:endnote>
  <w:endnote w:type="continuationSeparator" w:id="0">
    <w:p w14:paraId="67340248" w14:textId="77777777" w:rsidR="006A67D2" w:rsidRPr="00193F36" w:rsidRDefault="006A67D2">
      <w:r w:rsidRPr="00193F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55812498"/>
      <w:docPartObj>
        <w:docPartGallery w:val="Page Numbers (Bottom of Page)"/>
        <w:docPartUnique/>
      </w:docPartObj>
    </w:sdtPr>
    <w:sdtContent>
      <w:p w14:paraId="2D9921C0" w14:textId="4F9A66F4" w:rsidR="00566C1E" w:rsidRPr="00A250A7" w:rsidRDefault="00A250A7">
        <w:pPr>
          <w:pStyle w:val="Fuzeile"/>
          <w:jc w:val="right"/>
          <w:rPr>
            <w:rFonts w:ascii="Arial" w:hAnsi="Arial" w:cs="Arial"/>
          </w:rPr>
        </w:pPr>
        <w:r>
          <w:rPr>
            <w:rFonts w:ascii="Arial" w:hAnsi="Arial" w:cs="Arial"/>
          </w:rPr>
          <w:t>23-01084</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sdtContent>
  </w:sdt>
  <w:p w14:paraId="65F333B2" w14:textId="77777777" w:rsidR="00566C1E" w:rsidRPr="00A250A7" w:rsidRDefault="00566C1E">
    <w:pPr>
      <w:pStyle w:val="Fuzeil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26509727"/>
      <w:docPartObj>
        <w:docPartGallery w:val="Page Numbers (Bottom of Page)"/>
        <w:docPartUnique/>
      </w:docPartObj>
    </w:sdtPr>
    <w:sdtContent>
      <w:p w14:paraId="615BF963" w14:textId="23651399" w:rsidR="00B823CE" w:rsidRPr="00A250A7" w:rsidRDefault="00A250A7">
        <w:pPr>
          <w:pStyle w:val="Fuzeile"/>
          <w:jc w:val="right"/>
          <w:rPr>
            <w:rFonts w:ascii="Arial" w:hAnsi="Arial" w:cs="Arial"/>
          </w:rPr>
        </w:pPr>
        <w:r>
          <w:rPr>
            <w:rFonts w:ascii="Arial" w:hAnsi="Arial" w:cs="Arial"/>
          </w:rPr>
          <w:t>23-01084</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sdtContent>
  </w:sdt>
  <w:p w14:paraId="55C384C2" w14:textId="77777777" w:rsidR="00B823CE" w:rsidRPr="00A250A7" w:rsidRDefault="00B823CE">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D7EA" w14:textId="1AFB4A7B" w:rsidR="00A250A7" w:rsidRPr="00A250A7" w:rsidRDefault="00A250A7">
    <w:pPr>
      <w:pStyle w:val="Fuzeile"/>
      <w:rPr>
        <w:rFonts w:ascii="Arial" w:hAnsi="Arial" w:cs="Arial"/>
      </w:rPr>
    </w:pPr>
    <w:r>
      <w:rPr>
        <w:rFonts w:ascii="Arial" w:hAnsi="Arial" w:cs="Arial"/>
      </w:rPr>
      <w:t>23-01084</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905F2" w14:textId="77777777" w:rsidR="006A67D2" w:rsidRPr="00193F36" w:rsidRDefault="006A67D2">
      <w:r w:rsidRPr="00193F36">
        <w:separator/>
      </w:r>
    </w:p>
  </w:footnote>
  <w:footnote w:type="continuationSeparator" w:id="0">
    <w:p w14:paraId="483C4DB5" w14:textId="77777777" w:rsidR="006A67D2" w:rsidRPr="00193F36" w:rsidRDefault="006A67D2">
      <w:r w:rsidRPr="00193F36">
        <w:continuationSeparator/>
      </w:r>
    </w:p>
  </w:footnote>
  <w:footnote w:id="1">
    <w:p w14:paraId="13A44CCA" w14:textId="77777777" w:rsidR="00427B76" w:rsidRPr="001442E5" w:rsidRDefault="00427B76" w:rsidP="00427B76">
      <w:pPr>
        <w:pStyle w:val="Funotentext"/>
        <w:rPr>
          <w:sz w:val="18"/>
          <w:szCs w:val="18"/>
        </w:rPr>
      </w:pPr>
      <w:r w:rsidRPr="001442E5">
        <w:rPr>
          <w:rStyle w:val="Funotenzeichen"/>
          <w:sz w:val="18"/>
          <w:szCs w:val="18"/>
        </w:rPr>
        <w:footnoteRef/>
      </w:r>
      <w:r w:rsidRPr="001442E5">
        <w:rPr>
          <w:sz w:val="18"/>
          <w:szCs w:val="18"/>
        </w:rPr>
        <w:t xml:space="preserve"> </w:t>
      </w:r>
      <w:hyperlink r:id="rId1" w:history="1">
        <w:r w:rsidRPr="001442E5">
          <w:rPr>
            <w:rStyle w:val="Hyperlink"/>
            <w:sz w:val="18"/>
            <w:szCs w:val="18"/>
          </w:rPr>
          <w:t>https://www.kmk.org/aktuelles/artikelansicht/deutlicher-anstieg-der-studienanfaengerzahlen-bis-2035-erwartet.html</w:t>
        </w:r>
      </w:hyperlink>
      <w:r w:rsidRPr="001442E5">
        <w:rPr>
          <w:sz w:val="18"/>
          <w:szCs w:val="18"/>
        </w:rPr>
        <w:t xml:space="preserve"> (gesehen am 29.07.2025)</w:t>
      </w:r>
    </w:p>
  </w:footnote>
  <w:footnote w:id="2">
    <w:p w14:paraId="2122A951" w14:textId="77777777" w:rsidR="00427B76" w:rsidRDefault="00427B76" w:rsidP="00427B76">
      <w:pPr>
        <w:pStyle w:val="Funotentext"/>
      </w:pPr>
      <w:r w:rsidRPr="001442E5">
        <w:rPr>
          <w:rStyle w:val="Funotenzeichen"/>
          <w:sz w:val="18"/>
          <w:szCs w:val="18"/>
        </w:rPr>
        <w:footnoteRef/>
      </w:r>
      <w:r w:rsidRPr="001442E5">
        <w:rPr>
          <w:sz w:val="18"/>
          <w:szCs w:val="18"/>
        </w:rPr>
        <w:t xml:space="preserve"> </w:t>
      </w:r>
      <w:hyperlink r:id="rId2" w:history="1">
        <w:r w:rsidRPr="001442E5">
          <w:rPr>
            <w:rStyle w:val="Hyperlink"/>
            <w:sz w:val="18"/>
            <w:szCs w:val="18"/>
          </w:rPr>
          <w:t>https://www.destatis.de/DE/Presse/Pressemitteilungen/2024/08/PD24_N044_62.html</w:t>
        </w:r>
      </w:hyperlink>
      <w:r w:rsidRPr="001442E5">
        <w:rPr>
          <w:sz w:val="18"/>
          <w:szCs w:val="18"/>
        </w:rPr>
        <w:t xml:space="preserve"> (gesehen am 29.07.2025)</w:t>
      </w:r>
    </w:p>
  </w:footnote>
  <w:footnote w:id="3">
    <w:p w14:paraId="49C64A4A" w14:textId="77777777" w:rsidR="00427B76" w:rsidRPr="001442E5" w:rsidRDefault="00427B76" w:rsidP="00427B76">
      <w:pPr>
        <w:pStyle w:val="Funotentext"/>
        <w:rPr>
          <w:sz w:val="18"/>
          <w:szCs w:val="18"/>
        </w:rPr>
      </w:pPr>
      <w:r w:rsidRPr="001442E5">
        <w:rPr>
          <w:rStyle w:val="Funotenzeichen"/>
          <w:sz w:val="18"/>
          <w:szCs w:val="18"/>
        </w:rPr>
        <w:footnoteRef/>
      </w:r>
      <w:r w:rsidRPr="001442E5">
        <w:rPr>
          <w:sz w:val="18"/>
          <w:szCs w:val="18"/>
        </w:rPr>
        <w:t xml:space="preserve"> </w:t>
      </w:r>
      <w:hyperlink r:id="rId3" w:history="1">
        <w:r w:rsidRPr="001442E5">
          <w:rPr>
            <w:rStyle w:val="Hyperlink"/>
            <w:sz w:val="18"/>
            <w:szCs w:val="18"/>
          </w:rPr>
          <w:t>https://www.studierendenwerke.de/fileadmin/user_upload/241212_DSW_Wohnen24_web.pdf</w:t>
        </w:r>
      </w:hyperlink>
      <w:r w:rsidRPr="001442E5">
        <w:rPr>
          <w:sz w:val="18"/>
          <w:szCs w:val="18"/>
        </w:rPr>
        <w:t xml:space="preserve"> (zuletzt gesehen am 29.07.2025)</w:t>
      </w:r>
    </w:p>
  </w:footnote>
  <w:footnote w:id="4">
    <w:p w14:paraId="571CC5C2" w14:textId="77777777" w:rsidR="00427B76" w:rsidRDefault="00427B76" w:rsidP="00427B76">
      <w:pPr>
        <w:pStyle w:val="Funotentext"/>
      </w:pPr>
      <w:r w:rsidRPr="001442E5">
        <w:rPr>
          <w:rStyle w:val="Funotenzeichen"/>
          <w:sz w:val="18"/>
          <w:szCs w:val="18"/>
        </w:rPr>
        <w:footnoteRef/>
      </w:r>
      <w:r w:rsidRPr="001442E5">
        <w:rPr>
          <w:sz w:val="18"/>
          <w:szCs w:val="18"/>
        </w:rPr>
        <w:t xml:space="preserve"> „Studenten wohnen in </w:t>
      </w:r>
      <w:proofErr w:type="gramStart"/>
      <w:r w:rsidRPr="001442E5">
        <w:rPr>
          <w:sz w:val="18"/>
          <w:szCs w:val="18"/>
        </w:rPr>
        <w:t>leer stehenden</w:t>
      </w:r>
      <w:proofErr w:type="gramEnd"/>
      <w:r w:rsidRPr="001442E5">
        <w:rPr>
          <w:sz w:val="18"/>
          <w:szCs w:val="18"/>
        </w:rPr>
        <w:t xml:space="preserve"> Büros“; Hamburger Abendblatt, 29.07.2025, Seite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8C2A" w14:textId="77777777" w:rsidR="00A250A7" w:rsidRDefault="00A250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BC1A" w14:textId="77777777" w:rsidR="00701549" w:rsidRPr="00193F36" w:rsidRDefault="00701549" w:rsidP="00701549">
    <w:pPr>
      <w:pStyle w:val="Kopf-recht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5376" w14:textId="77777777" w:rsidR="00954F0C" w:rsidRPr="00193F36" w:rsidRDefault="00954F0C">
    <w:pPr>
      <w:pStyle w:val="Kopfzeile"/>
      <w:rPr>
        <w:sz w:val="8"/>
        <w:szCs w:val="8"/>
      </w:rPr>
    </w:pPr>
    <w:r w:rsidRPr="00193F36">
      <w:fldChar w:fldCharType="begin"/>
    </w:r>
    <w:r w:rsidRPr="00193F36">
      <w:instrText>ADDIN  \* MERGEFORMAT</w:instrText>
    </w:r>
    <w:r w:rsidRPr="00193F3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DF9"/>
    <w:multiLevelType w:val="hybridMultilevel"/>
    <w:tmpl w:val="2364037E"/>
    <w:lvl w:ilvl="0" w:tplc="136C7444">
      <w:numFmt w:val="bullet"/>
      <w:lvlText w:val="-"/>
      <w:lvlJc w:val="left"/>
      <w:pPr>
        <w:ind w:left="1425" w:hanging="705"/>
      </w:pPr>
      <w:rPr>
        <w:rFonts w:ascii="Century Gothic" w:eastAsia="Times New Roman" w:hAnsi="Century Gothic"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 w15:restartNumberingAfterBreak="0">
    <w:nsid w:val="0A3D7E4A"/>
    <w:multiLevelType w:val="hybridMultilevel"/>
    <w:tmpl w:val="5010C9CE"/>
    <w:lvl w:ilvl="0" w:tplc="D3D06F7E">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223E05"/>
    <w:multiLevelType w:val="hybridMultilevel"/>
    <w:tmpl w:val="025CD312"/>
    <w:lvl w:ilvl="0" w:tplc="A434E676">
      <w:numFmt w:val="bullet"/>
      <w:lvlText w:val="-"/>
      <w:lvlJc w:val="left"/>
      <w:pPr>
        <w:ind w:left="1778" w:hanging="360"/>
      </w:pPr>
      <w:rPr>
        <w:rFonts w:ascii="Calibri" w:eastAsia="Calibri" w:hAnsi="Calibri" w:cs="Calibri"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start w:val="1"/>
      <w:numFmt w:val="bullet"/>
      <w:lvlText w:val=""/>
      <w:lvlJc w:val="left"/>
      <w:pPr>
        <w:ind w:left="3938" w:hanging="360"/>
      </w:pPr>
      <w:rPr>
        <w:rFonts w:ascii="Symbol" w:hAnsi="Symbol" w:hint="default"/>
      </w:rPr>
    </w:lvl>
    <w:lvl w:ilvl="4" w:tplc="04070003">
      <w:start w:val="1"/>
      <w:numFmt w:val="bullet"/>
      <w:lvlText w:val="o"/>
      <w:lvlJc w:val="left"/>
      <w:pPr>
        <w:ind w:left="4658" w:hanging="360"/>
      </w:pPr>
      <w:rPr>
        <w:rFonts w:ascii="Courier New" w:hAnsi="Courier New" w:cs="Courier New" w:hint="default"/>
      </w:rPr>
    </w:lvl>
    <w:lvl w:ilvl="5" w:tplc="04070005">
      <w:start w:val="1"/>
      <w:numFmt w:val="bullet"/>
      <w:lvlText w:val=""/>
      <w:lvlJc w:val="left"/>
      <w:pPr>
        <w:ind w:left="5378" w:hanging="360"/>
      </w:pPr>
      <w:rPr>
        <w:rFonts w:ascii="Wingdings" w:hAnsi="Wingdings" w:hint="default"/>
      </w:rPr>
    </w:lvl>
    <w:lvl w:ilvl="6" w:tplc="04070001">
      <w:start w:val="1"/>
      <w:numFmt w:val="bullet"/>
      <w:lvlText w:val=""/>
      <w:lvlJc w:val="left"/>
      <w:pPr>
        <w:ind w:left="6098" w:hanging="360"/>
      </w:pPr>
      <w:rPr>
        <w:rFonts w:ascii="Symbol" w:hAnsi="Symbol" w:hint="default"/>
      </w:rPr>
    </w:lvl>
    <w:lvl w:ilvl="7" w:tplc="04070003">
      <w:start w:val="1"/>
      <w:numFmt w:val="bullet"/>
      <w:lvlText w:val="o"/>
      <w:lvlJc w:val="left"/>
      <w:pPr>
        <w:ind w:left="6818" w:hanging="360"/>
      </w:pPr>
      <w:rPr>
        <w:rFonts w:ascii="Courier New" w:hAnsi="Courier New" w:cs="Courier New" w:hint="default"/>
      </w:rPr>
    </w:lvl>
    <w:lvl w:ilvl="8" w:tplc="04070005">
      <w:start w:val="1"/>
      <w:numFmt w:val="bullet"/>
      <w:lvlText w:val=""/>
      <w:lvlJc w:val="left"/>
      <w:pPr>
        <w:ind w:left="7538" w:hanging="360"/>
      </w:pPr>
      <w:rPr>
        <w:rFonts w:ascii="Wingdings" w:hAnsi="Wingdings" w:hint="default"/>
      </w:rPr>
    </w:lvl>
  </w:abstractNum>
  <w:abstractNum w:abstractNumId="3" w15:restartNumberingAfterBreak="0">
    <w:nsid w:val="0CA95DD9"/>
    <w:multiLevelType w:val="hybridMultilevel"/>
    <w:tmpl w:val="C88E7B64"/>
    <w:lvl w:ilvl="0" w:tplc="C78273E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F20921"/>
    <w:multiLevelType w:val="multilevel"/>
    <w:tmpl w:val="BEE611FC"/>
    <w:lvl w:ilvl="0">
      <w:numFmt w:val="bullet"/>
      <w:lvlText w:val="-"/>
      <w:lvlJc w:val="left"/>
      <w:pPr>
        <w:ind w:left="1588" w:hanging="1588"/>
      </w:pPr>
      <w:rPr>
        <w:rFonts w:ascii="Arial" w:eastAsiaTheme="minorHAnsi" w:hAnsi="Arial" w:cs="Arial"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5" w15:restartNumberingAfterBreak="0">
    <w:nsid w:val="21586F9F"/>
    <w:multiLevelType w:val="hybridMultilevel"/>
    <w:tmpl w:val="E6A28608"/>
    <w:lvl w:ilvl="0" w:tplc="74E03A4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2B6B3C"/>
    <w:multiLevelType w:val="multilevel"/>
    <w:tmpl w:val="507C0870"/>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0393B"/>
    <w:multiLevelType w:val="hybridMultilevel"/>
    <w:tmpl w:val="C7A225FE"/>
    <w:lvl w:ilvl="0" w:tplc="D3D06F7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C91518"/>
    <w:multiLevelType w:val="hybridMultilevel"/>
    <w:tmpl w:val="B484C10E"/>
    <w:lvl w:ilvl="0" w:tplc="367A5A54">
      <w:numFmt w:val="bullet"/>
      <w:lvlText w:val="-"/>
      <w:lvlJc w:val="left"/>
      <w:pPr>
        <w:ind w:left="1948" w:hanging="360"/>
      </w:pPr>
      <w:rPr>
        <w:rFonts w:ascii="Arial" w:eastAsiaTheme="minorHAnsi" w:hAnsi="Arial" w:cs="Arial" w:hint="default"/>
      </w:rPr>
    </w:lvl>
    <w:lvl w:ilvl="1" w:tplc="04070003" w:tentative="1">
      <w:start w:val="1"/>
      <w:numFmt w:val="bullet"/>
      <w:lvlText w:val="o"/>
      <w:lvlJc w:val="left"/>
      <w:pPr>
        <w:ind w:left="2668" w:hanging="360"/>
      </w:pPr>
      <w:rPr>
        <w:rFonts w:ascii="Courier New" w:hAnsi="Courier New" w:cs="Courier New" w:hint="default"/>
      </w:rPr>
    </w:lvl>
    <w:lvl w:ilvl="2" w:tplc="04070005" w:tentative="1">
      <w:start w:val="1"/>
      <w:numFmt w:val="bullet"/>
      <w:lvlText w:val=""/>
      <w:lvlJc w:val="left"/>
      <w:pPr>
        <w:ind w:left="3388" w:hanging="360"/>
      </w:pPr>
      <w:rPr>
        <w:rFonts w:ascii="Wingdings" w:hAnsi="Wingdings" w:hint="default"/>
      </w:rPr>
    </w:lvl>
    <w:lvl w:ilvl="3" w:tplc="04070001" w:tentative="1">
      <w:start w:val="1"/>
      <w:numFmt w:val="bullet"/>
      <w:lvlText w:val=""/>
      <w:lvlJc w:val="left"/>
      <w:pPr>
        <w:ind w:left="4108" w:hanging="360"/>
      </w:pPr>
      <w:rPr>
        <w:rFonts w:ascii="Symbol" w:hAnsi="Symbol" w:hint="default"/>
      </w:rPr>
    </w:lvl>
    <w:lvl w:ilvl="4" w:tplc="04070003" w:tentative="1">
      <w:start w:val="1"/>
      <w:numFmt w:val="bullet"/>
      <w:lvlText w:val="o"/>
      <w:lvlJc w:val="left"/>
      <w:pPr>
        <w:ind w:left="4828" w:hanging="360"/>
      </w:pPr>
      <w:rPr>
        <w:rFonts w:ascii="Courier New" w:hAnsi="Courier New" w:cs="Courier New" w:hint="default"/>
      </w:rPr>
    </w:lvl>
    <w:lvl w:ilvl="5" w:tplc="04070005" w:tentative="1">
      <w:start w:val="1"/>
      <w:numFmt w:val="bullet"/>
      <w:lvlText w:val=""/>
      <w:lvlJc w:val="left"/>
      <w:pPr>
        <w:ind w:left="5548" w:hanging="360"/>
      </w:pPr>
      <w:rPr>
        <w:rFonts w:ascii="Wingdings" w:hAnsi="Wingdings" w:hint="default"/>
      </w:rPr>
    </w:lvl>
    <w:lvl w:ilvl="6" w:tplc="04070001" w:tentative="1">
      <w:start w:val="1"/>
      <w:numFmt w:val="bullet"/>
      <w:lvlText w:val=""/>
      <w:lvlJc w:val="left"/>
      <w:pPr>
        <w:ind w:left="6268" w:hanging="360"/>
      </w:pPr>
      <w:rPr>
        <w:rFonts w:ascii="Symbol" w:hAnsi="Symbol" w:hint="default"/>
      </w:rPr>
    </w:lvl>
    <w:lvl w:ilvl="7" w:tplc="04070003" w:tentative="1">
      <w:start w:val="1"/>
      <w:numFmt w:val="bullet"/>
      <w:lvlText w:val="o"/>
      <w:lvlJc w:val="left"/>
      <w:pPr>
        <w:ind w:left="6988" w:hanging="360"/>
      </w:pPr>
      <w:rPr>
        <w:rFonts w:ascii="Courier New" w:hAnsi="Courier New" w:cs="Courier New" w:hint="default"/>
      </w:rPr>
    </w:lvl>
    <w:lvl w:ilvl="8" w:tplc="04070005" w:tentative="1">
      <w:start w:val="1"/>
      <w:numFmt w:val="bullet"/>
      <w:lvlText w:val=""/>
      <w:lvlJc w:val="left"/>
      <w:pPr>
        <w:ind w:left="7708" w:hanging="360"/>
      </w:pPr>
      <w:rPr>
        <w:rFonts w:ascii="Wingdings" w:hAnsi="Wingdings" w:hint="default"/>
      </w:rPr>
    </w:lvl>
  </w:abstractNum>
  <w:abstractNum w:abstractNumId="9" w15:restartNumberingAfterBreak="0">
    <w:nsid w:val="37AD1FC6"/>
    <w:multiLevelType w:val="hybridMultilevel"/>
    <w:tmpl w:val="4F0A8D48"/>
    <w:lvl w:ilvl="0" w:tplc="847AA0F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964E82"/>
    <w:multiLevelType w:val="multilevel"/>
    <w:tmpl w:val="BEE611FC"/>
    <w:lvl w:ilvl="0">
      <w:numFmt w:val="bullet"/>
      <w:lvlText w:val="-"/>
      <w:lvlJc w:val="left"/>
      <w:pPr>
        <w:ind w:left="1588" w:hanging="1588"/>
      </w:pPr>
      <w:rPr>
        <w:rFonts w:ascii="Arial" w:eastAsiaTheme="minorHAnsi" w:hAnsi="Arial" w:cs="Arial"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1" w15:restartNumberingAfterBreak="0">
    <w:nsid w:val="5C6C6894"/>
    <w:multiLevelType w:val="hybridMultilevel"/>
    <w:tmpl w:val="EE76C796"/>
    <w:lvl w:ilvl="0" w:tplc="08808050">
      <w:start w:val="3"/>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0071EF"/>
    <w:multiLevelType w:val="multilevel"/>
    <w:tmpl w:val="E69A3DE0"/>
    <w:styleLink w:val="zzzListeFrage"/>
    <w:lvl w:ilvl="0">
      <w:start w:val="1"/>
      <w:numFmt w:val="decimal"/>
      <w:pStyle w:val="Frage-Nummerierung1"/>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3" w15:restartNumberingAfterBreak="0">
    <w:nsid w:val="644D25B7"/>
    <w:multiLevelType w:val="hybridMultilevel"/>
    <w:tmpl w:val="134455F0"/>
    <w:lvl w:ilvl="0" w:tplc="76DA2E0C">
      <w:start w:val="1"/>
      <w:numFmt w:val="lowerLetter"/>
      <w:pStyle w:val="Frage-Nummerierunga"/>
      <w:lvlText w:val="%1)"/>
      <w:lvlJc w:val="left"/>
      <w:pPr>
        <w:ind w:left="2308" w:hanging="360"/>
      </w:pPr>
    </w:lvl>
    <w:lvl w:ilvl="1" w:tplc="04070019" w:tentative="1">
      <w:start w:val="1"/>
      <w:numFmt w:val="lowerLetter"/>
      <w:lvlText w:val="%2."/>
      <w:lvlJc w:val="left"/>
      <w:pPr>
        <w:ind w:left="3028" w:hanging="360"/>
      </w:pPr>
    </w:lvl>
    <w:lvl w:ilvl="2" w:tplc="0407001B" w:tentative="1">
      <w:start w:val="1"/>
      <w:numFmt w:val="lowerRoman"/>
      <w:lvlText w:val="%3."/>
      <w:lvlJc w:val="right"/>
      <w:pPr>
        <w:ind w:left="3748" w:hanging="180"/>
      </w:pPr>
    </w:lvl>
    <w:lvl w:ilvl="3" w:tplc="0407000F" w:tentative="1">
      <w:start w:val="1"/>
      <w:numFmt w:val="decimal"/>
      <w:lvlText w:val="%4."/>
      <w:lvlJc w:val="left"/>
      <w:pPr>
        <w:ind w:left="4468" w:hanging="360"/>
      </w:pPr>
    </w:lvl>
    <w:lvl w:ilvl="4" w:tplc="04070019" w:tentative="1">
      <w:start w:val="1"/>
      <w:numFmt w:val="lowerLetter"/>
      <w:lvlText w:val="%5."/>
      <w:lvlJc w:val="left"/>
      <w:pPr>
        <w:ind w:left="5188" w:hanging="360"/>
      </w:pPr>
    </w:lvl>
    <w:lvl w:ilvl="5" w:tplc="0407001B" w:tentative="1">
      <w:start w:val="1"/>
      <w:numFmt w:val="lowerRoman"/>
      <w:lvlText w:val="%6."/>
      <w:lvlJc w:val="right"/>
      <w:pPr>
        <w:ind w:left="5908" w:hanging="180"/>
      </w:pPr>
    </w:lvl>
    <w:lvl w:ilvl="6" w:tplc="0407000F" w:tentative="1">
      <w:start w:val="1"/>
      <w:numFmt w:val="decimal"/>
      <w:lvlText w:val="%7."/>
      <w:lvlJc w:val="left"/>
      <w:pPr>
        <w:ind w:left="6628" w:hanging="360"/>
      </w:pPr>
    </w:lvl>
    <w:lvl w:ilvl="7" w:tplc="04070019" w:tentative="1">
      <w:start w:val="1"/>
      <w:numFmt w:val="lowerLetter"/>
      <w:lvlText w:val="%8."/>
      <w:lvlJc w:val="left"/>
      <w:pPr>
        <w:ind w:left="7348" w:hanging="360"/>
      </w:pPr>
    </w:lvl>
    <w:lvl w:ilvl="8" w:tplc="0407001B" w:tentative="1">
      <w:start w:val="1"/>
      <w:numFmt w:val="lowerRoman"/>
      <w:lvlText w:val="%9."/>
      <w:lvlJc w:val="right"/>
      <w:pPr>
        <w:ind w:left="8068" w:hanging="180"/>
      </w:pPr>
    </w:lvl>
  </w:abstractNum>
  <w:abstractNum w:abstractNumId="14" w15:restartNumberingAfterBreak="0">
    <w:nsid w:val="66423964"/>
    <w:multiLevelType w:val="multilevel"/>
    <w:tmpl w:val="1C30CEC2"/>
    <w:styleLink w:val="zzzListeVorbemerkung"/>
    <w:lvl w:ilvl="0">
      <w:start w:val="1"/>
      <w:numFmt w:val="none"/>
      <w:pStyle w:val="Frage-Vorbemerkung"/>
      <w:lvlText w:val="Vorbemerkung:"/>
      <w:lvlJc w:val="left"/>
      <w:pPr>
        <w:ind w:left="1588" w:hanging="1588"/>
      </w:pPr>
      <w:rPr>
        <w:rFonts w:hint="default"/>
        <w:b/>
        <w:i/>
      </w:rPr>
    </w:lvl>
    <w:lvl w:ilvl="1">
      <w:start w:val="1"/>
      <w:numFmt w:val="none"/>
      <w:lvlText w:val=""/>
      <w:lvlJc w:val="left"/>
      <w:pPr>
        <w:ind w:left="1588" w:hanging="1588"/>
      </w:pPr>
      <w:rPr>
        <w:rFonts w:hint="default"/>
      </w:rPr>
    </w:lvl>
    <w:lvl w:ilvl="2">
      <w:start w:val="1"/>
      <w:numFmt w:val="none"/>
      <w:lvlText w:val="%3"/>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7"/>
      <w:lvlJc w:val="left"/>
      <w:pPr>
        <w:ind w:left="1588" w:hanging="1588"/>
      </w:pPr>
      <w:rPr>
        <w:rFonts w:hint="default"/>
      </w:rPr>
    </w:lvl>
    <w:lvl w:ilvl="7">
      <w:start w:val="1"/>
      <w:numFmt w:val="none"/>
      <w:lvlText w:val="%8"/>
      <w:lvlJc w:val="left"/>
      <w:pPr>
        <w:ind w:left="1588" w:hanging="1588"/>
      </w:pPr>
      <w:rPr>
        <w:rFonts w:hint="default"/>
      </w:rPr>
    </w:lvl>
    <w:lvl w:ilvl="8">
      <w:start w:val="1"/>
      <w:numFmt w:val="none"/>
      <w:lvlText w:val=""/>
      <w:lvlJc w:val="left"/>
      <w:pPr>
        <w:ind w:left="1588" w:hanging="1588"/>
      </w:pPr>
      <w:rPr>
        <w:rFonts w:hint="default"/>
      </w:rPr>
    </w:lvl>
  </w:abstractNum>
  <w:abstractNum w:abstractNumId="15" w15:restartNumberingAfterBreak="0">
    <w:nsid w:val="757E4171"/>
    <w:multiLevelType w:val="hybridMultilevel"/>
    <w:tmpl w:val="C1427DB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79C00CD8"/>
    <w:multiLevelType w:val="hybridMultilevel"/>
    <w:tmpl w:val="F510F684"/>
    <w:lvl w:ilvl="0" w:tplc="2D3CA08E">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A32AD0"/>
    <w:multiLevelType w:val="hybridMultilevel"/>
    <w:tmpl w:val="2D021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1484519">
    <w:abstractNumId w:val="6"/>
  </w:num>
  <w:num w:numId="2" w16cid:durableId="1807119124">
    <w:abstractNumId w:val="12"/>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3" w16cid:durableId="680006940">
    <w:abstractNumId w:val="12"/>
  </w:num>
  <w:num w:numId="4" w16cid:durableId="1841659362">
    <w:abstractNumId w:val="14"/>
    <w:lvlOverride w:ilvl="0">
      <w:lvl w:ilvl="0">
        <w:start w:val="1"/>
        <w:numFmt w:val="none"/>
        <w:pStyle w:val="Frage-Vorbemerkung"/>
        <w:lvlText w:val="Vorbemerkung:"/>
        <w:lvlJc w:val="left"/>
        <w:pPr>
          <w:ind w:left="1588" w:hanging="1588"/>
        </w:pPr>
        <w:rPr>
          <w:rFonts w:hint="default"/>
          <w:b/>
          <w:i/>
          <w:lang w:val="de-DE"/>
        </w:rPr>
      </w:lvl>
    </w:lvlOverride>
  </w:num>
  <w:num w:numId="5" w16cid:durableId="1627852767">
    <w:abstractNumId w:val="14"/>
  </w:num>
  <w:num w:numId="6" w16cid:durableId="1962301858">
    <w:abstractNumId w:val="12"/>
    <w:lvlOverride w:ilvl="0">
      <w:startOverride w:val="1"/>
      <w:lvl w:ilvl="0">
        <w:start w:val="1"/>
        <w:numFmt w:val="decimal"/>
        <w:pStyle w:val="Frage-Nummerierung1"/>
        <w:lvlText w:val="Frage %1:"/>
        <w:lvlJc w:val="left"/>
        <w:pPr>
          <w:ind w:left="1588" w:hanging="1588"/>
        </w:pPr>
        <w:rPr>
          <w:rFonts w:asciiTheme="minorHAnsi" w:hAnsiTheme="minorHAnsi" w:cs="Times New Roman"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1433935973">
    <w:abstractNumId w:val="15"/>
  </w:num>
  <w:num w:numId="8" w16cid:durableId="968121858">
    <w:abstractNumId w:val="12"/>
    <w:lvlOverride w:ilvl="0">
      <w:startOverride w:val="1"/>
      <w:lvl w:ilvl="0">
        <w:start w:val="1"/>
        <w:numFmt w:val="decimal"/>
        <w:pStyle w:val="Frage-Nummerierung1"/>
        <w:lvlText w:val="Frage %1:"/>
        <w:lvlJc w:val="left"/>
        <w:pPr>
          <w:ind w:left="1588" w:hanging="1588"/>
        </w:pPr>
        <w:rPr>
          <w:rFonts w:asciiTheme="minorHAnsi" w:hAnsiTheme="minorHAnsi" w:cs="Times New Roman"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1889687052">
    <w:abstractNumId w:val="12"/>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0" w16cid:durableId="248974513">
    <w:abstractNumId w:val="12"/>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1" w16cid:durableId="685134771">
    <w:abstractNumId w:val="12"/>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2" w16cid:durableId="561252059">
    <w:abstractNumId w:val="17"/>
  </w:num>
  <w:num w:numId="13" w16cid:durableId="273749774">
    <w:abstractNumId w:val="3"/>
  </w:num>
  <w:num w:numId="14" w16cid:durableId="1711606846">
    <w:abstractNumId w:val="2"/>
  </w:num>
  <w:num w:numId="15" w16cid:durableId="131488807">
    <w:abstractNumId w:val="12"/>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6" w16cid:durableId="1941908068">
    <w:abstractNumId w:val="12"/>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7" w16cid:durableId="567231039">
    <w:abstractNumId w:val="12"/>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8" w16cid:durableId="432362599">
    <w:abstractNumId w:val="12"/>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9" w16cid:durableId="1135223824">
    <w:abstractNumId w:val="12"/>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0" w16cid:durableId="1354499277">
    <w:abstractNumId w:val="12"/>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1" w16cid:durableId="1056584981">
    <w:abstractNumId w:val="12"/>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2" w16cid:durableId="1547715644">
    <w:abstractNumId w:val="12"/>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3" w16cid:durableId="1202595532">
    <w:abstractNumId w:val="12"/>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4" w16cid:durableId="861824389">
    <w:abstractNumId w:val="9"/>
  </w:num>
  <w:num w:numId="25" w16cid:durableId="641891099">
    <w:abstractNumId w:val="16"/>
  </w:num>
  <w:num w:numId="26" w16cid:durableId="1014573275">
    <w:abstractNumId w:val="12"/>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7" w16cid:durableId="2096121403">
    <w:abstractNumId w:val="8"/>
  </w:num>
  <w:num w:numId="28" w16cid:durableId="1387338008">
    <w:abstractNumId w:val="11"/>
  </w:num>
  <w:num w:numId="29" w16cid:durableId="1204563738">
    <w:abstractNumId w:val="12"/>
    <w:lvlOverride w:ilvl="0">
      <w:lvl w:ilvl="0">
        <w:start w:val="1"/>
        <w:numFmt w:val="decimal"/>
        <w:pStyle w:val="Frage-Nummerierung1"/>
        <w:lvlText w:val="Frage %1:"/>
        <w:lvlJc w:val="left"/>
        <w:pPr>
          <w:ind w:left="6124" w:hanging="1588"/>
        </w:pPr>
        <w:rPr>
          <w:rFonts w:asciiTheme="minorHAnsi" w:hAnsiTheme="minorHAnsi" w:hint="default"/>
          <w:b/>
          <w:i/>
        </w:rPr>
      </w:lvl>
    </w:lvlOverride>
  </w:num>
  <w:num w:numId="30" w16cid:durableId="113327168">
    <w:abstractNumId w:val="12"/>
    <w:lvlOverride w:ilvl="0">
      <w:lvl w:ilvl="0">
        <w:start w:val="1"/>
        <w:numFmt w:val="decimal"/>
        <w:pStyle w:val="Frage-Nummerierung1"/>
        <w:lvlText w:val="Frage %1:"/>
        <w:lvlJc w:val="left"/>
        <w:pPr>
          <w:ind w:left="1588" w:hanging="1588"/>
        </w:pPr>
        <w:rPr>
          <w:rFonts w:asciiTheme="minorHAnsi" w:hAnsiTheme="minorHAnsi" w:hint="default"/>
          <w:b/>
          <w:i/>
          <w:color w:val="auto"/>
        </w:rPr>
      </w:lvl>
    </w:lvlOverride>
  </w:num>
  <w:num w:numId="31" w16cid:durableId="1615866310">
    <w:abstractNumId w:val="0"/>
  </w:num>
  <w:num w:numId="32" w16cid:durableId="1264261439">
    <w:abstractNumId w:val="5"/>
  </w:num>
  <w:num w:numId="33" w16cid:durableId="1230194193">
    <w:abstractNumId w:val="13"/>
  </w:num>
  <w:num w:numId="34" w16cid:durableId="1798527759">
    <w:abstractNumId w:val="13"/>
    <w:lvlOverride w:ilvl="0">
      <w:startOverride w:val="1"/>
    </w:lvlOverride>
  </w:num>
  <w:num w:numId="35" w16cid:durableId="77990151">
    <w:abstractNumId w:val="12"/>
    <w:lvlOverride w:ilvl="0">
      <w:lvl w:ilvl="0">
        <w:start w:val="1"/>
        <w:numFmt w:val="decimal"/>
        <w:pStyle w:val="Frage-Nummerierung1"/>
        <w:lvlText w:val="Frage %1:"/>
        <w:lvlJc w:val="left"/>
        <w:pPr>
          <w:ind w:left="1588" w:hanging="1588"/>
        </w:pPr>
        <w:rPr>
          <w:rFonts w:asciiTheme="minorHAnsi" w:hAnsiTheme="minorHAnsi" w:hint="default"/>
          <w:b/>
          <w:i/>
          <w:color w:val="000000" w:themeColor="text1"/>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36" w16cid:durableId="1313145925">
    <w:abstractNumId w:val="7"/>
  </w:num>
  <w:num w:numId="37" w16cid:durableId="1278755357">
    <w:abstractNumId w:val="1"/>
  </w:num>
  <w:num w:numId="38" w16cid:durableId="1721514086">
    <w:abstractNumId w:val="4"/>
  </w:num>
  <w:num w:numId="39" w16cid:durableId="138377672">
    <w:abstractNumId w:val="10"/>
  </w:num>
  <w:num w:numId="40" w16cid:durableId="1669863401">
    <w:abstractNumId w:val="12"/>
    <w:lvlOverride w:ilvl="0">
      <w:lvl w:ilvl="0">
        <w:start w:val="1"/>
        <w:numFmt w:val="decimal"/>
        <w:pStyle w:val="Frage-Nummerierung1"/>
        <w:lvlText w:val="Frage %1:"/>
        <w:lvlJc w:val="left"/>
        <w:pPr>
          <w:ind w:left="1588" w:hanging="1588"/>
        </w:pPr>
        <w:rPr>
          <w:rFonts w:asciiTheme="minorHAnsi" w:hAnsiTheme="minorHAnsi" w:hint="default"/>
          <w:b/>
          <w:i/>
          <w:color w:val="000000" w:themeColor="text1"/>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41" w16cid:durableId="1222522062">
    <w:abstractNumId w:val="12"/>
    <w:lvlOverride w:ilvl="0">
      <w:lvl w:ilvl="0">
        <w:start w:val="1"/>
        <w:numFmt w:val="decimal"/>
        <w:pStyle w:val="Frage-Nummerierung1"/>
        <w:lvlText w:val="Frage %1:"/>
        <w:lvlJc w:val="left"/>
        <w:pPr>
          <w:ind w:left="1588" w:hanging="1588"/>
        </w:pPr>
        <w:rPr>
          <w:rFonts w:asciiTheme="minorHAnsi" w:hAnsiTheme="minorHAnsi" w:cs="Times New Roman" w:hint="default"/>
          <w:b/>
          <w:i/>
          <w:color w:val="000000" w:themeColor="text1"/>
        </w:rPr>
      </w:lvl>
    </w:lvlOverride>
    <w:lvlOverride w:ilvl="1">
      <w:lvl w:ilvl="1">
        <w:start w:val="1"/>
        <w:numFmt w:val="decimal"/>
        <w:lvlText w:val=""/>
        <w:lvlJc w:val="left"/>
        <w:pPr>
          <w:tabs>
            <w:tab w:val="num" w:pos="2041"/>
          </w:tabs>
          <w:ind w:left="1588" w:hanging="1588"/>
        </w:pPr>
      </w:lvl>
    </w:lvlOverride>
    <w:lvlOverride w:ilvl="2">
      <w:lvl w:ilvl="2">
        <w:start w:val="1"/>
        <w:numFmt w:val="decimal"/>
        <w:lvlText w:val=""/>
        <w:lvlJc w:val="left"/>
        <w:pPr>
          <w:ind w:left="1588" w:hanging="1588"/>
        </w:pPr>
      </w:lvl>
    </w:lvlOverride>
    <w:lvlOverride w:ilvl="3">
      <w:lvl w:ilvl="3">
        <w:start w:val="1"/>
        <w:numFmt w:val="decimal"/>
        <w:lvlText w:val=""/>
        <w:lvlJc w:val="left"/>
        <w:pPr>
          <w:ind w:left="1588" w:hanging="1588"/>
        </w:pPr>
      </w:lvl>
    </w:lvlOverride>
    <w:lvlOverride w:ilvl="4">
      <w:lvl w:ilvl="4">
        <w:start w:val="1"/>
        <w:numFmt w:val="decimal"/>
        <w:lvlText w:val=""/>
        <w:lvlJc w:val="left"/>
        <w:pPr>
          <w:ind w:left="1588" w:hanging="1588"/>
        </w:pPr>
      </w:lvl>
    </w:lvlOverride>
    <w:lvlOverride w:ilvl="5">
      <w:lvl w:ilvl="5">
        <w:start w:val="1"/>
        <w:numFmt w:val="decimal"/>
        <w:lvlText w:val=""/>
        <w:lvlJc w:val="left"/>
        <w:pPr>
          <w:ind w:left="1588" w:hanging="1588"/>
        </w:pPr>
      </w:lvl>
    </w:lvlOverride>
    <w:lvlOverride w:ilvl="6">
      <w:lvl w:ilvl="6">
        <w:start w:val="1"/>
        <w:numFmt w:val="decimal"/>
        <w:lvlText w:val=""/>
        <w:lvlJc w:val="left"/>
        <w:pPr>
          <w:ind w:left="1588" w:hanging="1588"/>
        </w:pPr>
      </w:lvl>
    </w:lvlOverride>
    <w:lvlOverride w:ilvl="7">
      <w:lvl w:ilvl="7">
        <w:start w:val="1"/>
        <w:numFmt w:val="decimal"/>
        <w:lvlText w:val=""/>
        <w:lvlJc w:val="left"/>
        <w:pPr>
          <w:ind w:left="1588" w:hanging="1588"/>
        </w:pPr>
      </w:lvl>
    </w:lvlOverride>
    <w:lvlOverride w:ilvl="8">
      <w:lvl w:ilvl="8">
        <w:start w:val="1"/>
        <w:numFmt w:val="decimal"/>
        <w:lvlText w:val=""/>
        <w:lvlJc w:val="left"/>
        <w:pPr>
          <w:ind w:left="1588" w:hanging="1588"/>
        </w:p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0C"/>
    <w:rsid w:val="00000459"/>
    <w:rsid w:val="000005CD"/>
    <w:rsid w:val="0000133B"/>
    <w:rsid w:val="0000160B"/>
    <w:rsid w:val="000048AD"/>
    <w:rsid w:val="00007AF8"/>
    <w:rsid w:val="000105F5"/>
    <w:rsid w:val="000110DE"/>
    <w:rsid w:val="00011467"/>
    <w:rsid w:val="0001169D"/>
    <w:rsid w:val="00011825"/>
    <w:rsid w:val="0001192C"/>
    <w:rsid w:val="00014847"/>
    <w:rsid w:val="0001488F"/>
    <w:rsid w:val="00015A86"/>
    <w:rsid w:val="00020AEC"/>
    <w:rsid w:val="00022FFF"/>
    <w:rsid w:val="000236B2"/>
    <w:rsid w:val="0002509C"/>
    <w:rsid w:val="00031AAE"/>
    <w:rsid w:val="000337E6"/>
    <w:rsid w:val="000377F6"/>
    <w:rsid w:val="000377FB"/>
    <w:rsid w:val="00037CFA"/>
    <w:rsid w:val="00040B3A"/>
    <w:rsid w:val="0004364D"/>
    <w:rsid w:val="000437ED"/>
    <w:rsid w:val="0004687F"/>
    <w:rsid w:val="00050E79"/>
    <w:rsid w:val="00052C85"/>
    <w:rsid w:val="00052D9F"/>
    <w:rsid w:val="00053827"/>
    <w:rsid w:val="00055698"/>
    <w:rsid w:val="00055F95"/>
    <w:rsid w:val="00056835"/>
    <w:rsid w:val="00057204"/>
    <w:rsid w:val="00057D9B"/>
    <w:rsid w:val="0006362C"/>
    <w:rsid w:val="00065CC3"/>
    <w:rsid w:val="00066528"/>
    <w:rsid w:val="00066654"/>
    <w:rsid w:val="000722BD"/>
    <w:rsid w:val="000725A8"/>
    <w:rsid w:val="00072EBC"/>
    <w:rsid w:val="000734C6"/>
    <w:rsid w:val="00074F2A"/>
    <w:rsid w:val="00076130"/>
    <w:rsid w:val="0007657D"/>
    <w:rsid w:val="00082B73"/>
    <w:rsid w:val="000842F5"/>
    <w:rsid w:val="000855DA"/>
    <w:rsid w:val="00086C2E"/>
    <w:rsid w:val="00091189"/>
    <w:rsid w:val="00091E8A"/>
    <w:rsid w:val="000925D7"/>
    <w:rsid w:val="00093436"/>
    <w:rsid w:val="00094654"/>
    <w:rsid w:val="000977D3"/>
    <w:rsid w:val="000A14F6"/>
    <w:rsid w:val="000A15DC"/>
    <w:rsid w:val="000A1A18"/>
    <w:rsid w:val="000A206A"/>
    <w:rsid w:val="000A25FD"/>
    <w:rsid w:val="000A33E8"/>
    <w:rsid w:val="000B3064"/>
    <w:rsid w:val="000B493D"/>
    <w:rsid w:val="000B5636"/>
    <w:rsid w:val="000B58C6"/>
    <w:rsid w:val="000B5A2F"/>
    <w:rsid w:val="000B638A"/>
    <w:rsid w:val="000B64B6"/>
    <w:rsid w:val="000B761E"/>
    <w:rsid w:val="000C09F7"/>
    <w:rsid w:val="000C0A43"/>
    <w:rsid w:val="000C1C01"/>
    <w:rsid w:val="000C4C3C"/>
    <w:rsid w:val="000C6594"/>
    <w:rsid w:val="000D2FEF"/>
    <w:rsid w:val="000D3DD1"/>
    <w:rsid w:val="000D4DC2"/>
    <w:rsid w:val="000D6082"/>
    <w:rsid w:val="000E3CF0"/>
    <w:rsid w:val="000E49CF"/>
    <w:rsid w:val="000E78AC"/>
    <w:rsid w:val="000E78D6"/>
    <w:rsid w:val="000F0BAA"/>
    <w:rsid w:val="000F161E"/>
    <w:rsid w:val="000F2580"/>
    <w:rsid w:val="000F2D6C"/>
    <w:rsid w:val="000F72AD"/>
    <w:rsid w:val="000F7A45"/>
    <w:rsid w:val="000F7E3D"/>
    <w:rsid w:val="000F7E73"/>
    <w:rsid w:val="00102493"/>
    <w:rsid w:val="00103FC1"/>
    <w:rsid w:val="0010504C"/>
    <w:rsid w:val="0010506C"/>
    <w:rsid w:val="00105C55"/>
    <w:rsid w:val="00107169"/>
    <w:rsid w:val="0010748A"/>
    <w:rsid w:val="00107497"/>
    <w:rsid w:val="001105E4"/>
    <w:rsid w:val="00112539"/>
    <w:rsid w:val="001178F0"/>
    <w:rsid w:val="001213F1"/>
    <w:rsid w:val="00121981"/>
    <w:rsid w:val="00121C73"/>
    <w:rsid w:val="0012309C"/>
    <w:rsid w:val="0012358D"/>
    <w:rsid w:val="00125942"/>
    <w:rsid w:val="00130D1A"/>
    <w:rsid w:val="00130F04"/>
    <w:rsid w:val="00133125"/>
    <w:rsid w:val="0013449B"/>
    <w:rsid w:val="00135311"/>
    <w:rsid w:val="0014148B"/>
    <w:rsid w:val="00141B8C"/>
    <w:rsid w:val="00143D92"/>
    <w:rsid w:val="00143EE6"/>
    <w:rsid w:val="00145788"/>
    <w:rsid w:val="00145C6B"/>
    <w:rsid w:val="00151F5D"/>
    <w:rsid w:val="00155111"/>
    <w:rsid w:val="001565A3"/>
    <w:rsid w:val="0016148A"/>
    <w:rsid w:val="001616A8"/>
    <w:rsid w:val="001622B8"/>
    <w:rsid w:val="00172201"/>
    <w:rsid w:val="001757F8"/>
    <w:rsid w:val="00176E77"/>
    <w:rsid w:val="00176F2A"/>
    <w:rsid w:val="00177407"/>
    <w:rsid w:val="001776FE"/>
    <w:rsid w:val="00184FD4"/>
    <w:rsid w:val="00190426"/>
    <w:rsid w:val="0019282C"/>
    <w:rsid w:val="00193E13"/>
    <w:rsid w:val="00193F36"/>
    <w:rsid w:val="0019452E"/>
    <w:rsid w:val="001964B3"/>
    <w:rsid w:val="001A570D"/>
    <w:rsid w:val="001A77E3"/>
    <w:rsid w:val="001B1E9C"/>
    <w:rsid w:val="001B3B42"/>
    <w:rsid w:val="001B6C79"/>
    <w:rsid w:val="001C02C5"/>
    <w:rsid w:val="001C1917"/>
    <w:rsid w:val="001C25B7"/>
    <w:rsid w:val="001C4EB7"/>
    <w:rsid w:val="001D2043"/>
    <w:rsid w:val="001D3B70"/>
    <w:rsid w:val="001D51C0"/>
    <w:rsid w:val="001D5D59"/>
    <w:rsid w:val="001D789B"/>
    <w:rsid w:val="001E0449"/>
    <w:rsid w:val="001E1E20"/>
    <w:rsid w:val="001E29A4"/>
    <w:rsid w:val="001E3B08"/>
    <w:rsid w:val="001E54C7"/>
    <w:rsid w:val="001E6C43"/>
    <w:rsid w:val="001E730A"/>
    <w:rsid w:val="001E7E3F"/>
    <w:rsid w:val="001F1F74"/>
    <w:rsid w:val="001F2D4D"/>
    <w:rsid w:val="001F3D42"/>
    <w:rsid w:val="001F4B23"/>
    <w:rsid w:val="001F4B5C"/>
    <w:rsid w:val="001F5910"/>
    <w:rsid w:val="001F6A00"/>
    <w:rsid w:val="001F7EE5"/>
    <w:rsid w:val="002012DB"/>
    <w:rsid w:val="00205143"/>
    <w:rsid w:val="00206677"/>
    <w:rsid w:val="00211871"/>
    <w:rsid w:val="00211D54"/>
    <w:rsid w:val="00215261"/>
    <w:rsid w:val="00215421"/>
    <w:rsid w:val="00215EB2"/>
    <w:rsid w:val="002168DF"/>
    <w:rsid w:val="0021762A"/>
    <w:rsid w:val="00221F22"/>
    <w:rsid w:val="0022261E"/>
    <w:rsid w:val="00224472"/>
    <w:rsid w:val="0023336F"/>
    <w:rsid w:val="002333C8"/>
    <w:rsid w:val="00233565"/>
    <w:rsid w:val="0023442B"/>
    <w:rsid w:val="00235AC0"/>
    <w:rsid w:val="002371CD"/>
    <w:rsid w:val="00237212"/>
    <w:rsid w:val="00240592"/>
    <w:rsid w:val="002449BD"/>
    <w:rsid w:val="00245297"/>
    <w:rsid w:val="00245FA7"/>
    <w:rsid w:val="00246761"/>
    <w:rsid w:val="00246A9D"/>
    <w:rsid w:val="00250AA2"/>
    <w:rsid w:val="00251523"/>
    <w:rsid w:val="00252854"/>
    <w:rsid w:val="00252AC0"/>
    <w:rsid w:val="0025497E"/>
    <w:rsid w:val="002575D4"/>
    <w:rsid w:val="00260825"/>
    <w:rsid w:val="00261C3A"/>
    <w:rsid w:val="00262B3B"/>
    <w:rsid w:val="00262C45"/>
    <w:rsid w:val="00263CEF"/>
    <w:rsid w:val="00264532"/>
    <w:rsid w:val="00264D51"/>
    <w:rsid w:val="0026672C"/>
    <w:rsid w:val="00276B4C"/>
    <w:rsid w:val="00281F78"/>
    <w:rsid w:val="002835DB"/>
    <w:rsid w:val="00283D87"/>
    <w:rsid w:val="002848CC"/>
    <w:rsid w:val="00284F80"/>
    <w:rsid w:val="00286C71"/>
    <w:rsid w:val="00286EE4"/>
    <w:rsid w:val="0028717E"/>
    <w:rsid w:val="0029202C"/>
    <w:rsid w:val="00293A88"/>
    <w:rsid w:val="00293E59"/>
    <w:rsid w:val="002959ED"/>
    <w:rsid w:val="002960E3"/>
    <w:rsid w:val="002961EA"/>
    <w:rsid w:val="002A039F"/>
    <w:rsid w:val="002A0AAF"/>
    <w:rsid w:val="002A0CBC"/>
    <w:rsid w:val="002A49A7"/>
    <w:rsid w:val="002A5010"/>
    <w:rsid w:val="002A78B1"/>
    <w:rsid w:val="002B05E3"/>
    <w:rsid w:val="002B0764"/>
    <w:rsid w:val="002B25C4"/>
    <w:rsid w:val="002B2B54"/>
    <w:rsid w:val="002B3015"/>
    <w:rsid w:val="002B303D"/>
    <w:rsid w:val="002B45F0"/>
    <w:rsid w:val="002B5165"/>
    <w:rsid w:val="002B5DEA"/>
    <w:rsid w:val="002B6F9E"/>
    <w:rsid w:val="002B7CBF"/>
    <w:rsid w:val="002C00F4"/>
    <w:rsid w:val="002C2C6C"/>
    <w:rsid w:val="002C3511"/>
    <w:rsid w:val="002C3990"/>
    <w:rsid w:val="002C5231"/>
    <w:rsid w:val="002C52A2"/>
    <w:rsid w:val="002C69A7"/>
    <w:rsid w:val="002D0113"/>
    <w:rsid w:val="002D09EE"/>
    <w:rsid w:val="002D1212"/>
    <w:rsid w:val="002D1680"/>
    <w:rsid w:val="002D299A"/>
    <w:rsid w:val="002D3A61"/>
    <w:rsid w:val="002D4485"/>
    <w:rsid w:val="002D459E"/>
    <w:rsid w:val="002D47F3"/>
    <w:rsid w:val="002D7E7C"/>
    <w:rsid w:val="002E1161"/>
    <w:rsid w:val="002E5350"/>
    <w:rsid w:val="002E6701"/>
    <w:rsid w:val="002E7056"/>
    <w:rsid w:val="002F2E97"/>
    <w:rsid w:val="002F3F83"/>
    <w:rsid w:val="002F4707"/>
    <w:rsid w:val="002F7178"/>
    <w:rsid w:val="002F7FC2"/>
    <w:rsid w:val="00300483"/>
    <w:rsid w:val="00300D93"/>
    <w:rsid w:val="00302770"/>
    <w:rsid w:val="00303234"/>
    <w:rsid w:val="003033D8"/>
    <w:rsid w:val="003048FC"/>
    <w:rsid w:val="00305F61"/>
    <w:rsid w:val="00306558"/>
    <w:rsid w:val="00306F0A"/>
    <w:rsid w:val="00306F74"/>
    <w:rsid w:val="00307864"/>
    <w:rsid w:val="00310D26"/>
    <w:rsid w:val="003116C8"/>
    <w:rsid w:val="00313346"/>
    <w:rsid w:val="00313802"/>
    <w:rsid w:val="003157FA"/>
    <w:rsid w:val="00316341"/>
    <w:rsid w:val="00317648"/>
    <w:rsid w:val="00321DD6"/>
    <w:rsid w:val="00321FA5"/>
    <w:rsid w:val="003255DA"/>
    <w:rsid w:val="00325C0D"/>
    <w:rsid w:val="00333C18"/>
    <w:rsid w:val="00334521"/>
    <w:rsid w:val="003358E7"/>
    <w:rsid w:val="00335ADA"/>
    <w:rsid w:val="00336743"/>
    <w:rsid w:val="00336E5F"/>
    <w:rsid w:val="00336F65"/>
    <w:rsid w:val="003378FF"/>
    <w:rsid w:val="00343421"/>
    <w:rsid w:val="003455D5"/>
    <w:rsid w:val="00346526"/>
    <w:rsid w:val="003479C0"/>
    <w:rsid w:val="00347C2E"/>
    <w:rsid w:val="00350259"/>
    <w:rsid w:val="00352423"/>
    <w:rsid w:val="00352CD7"/>
    <w:rsid w:val="00356C4F"/>
    <w:rsid w:val="003572ED"/>
    <w:rsid w:val="003606D2"/>
    <w:rsid w:val="00362875"/>
    <w:rsid w:val="00362B90"/>
    <w:rsid w:val="00366C3C"/>
    <w:rsid w:val="00367EE8"/>
    <w:rsid w:val="00370AC8"/>
    <w:rsid w:val="0037253B"/>
    <w:rsid w:val="00372728"/>
    <w:rsid w:val="00373FE9"/>
    <w:rsid w:val="0037414A"/>
    <w:rsid w:val="003753F6"/>
    <w:rsid w:val="00383133"/>
    <w:rsid w:val="003844F5"/>
    <w:rsid w:val="003850D2"/>
    <w:rsid w:val="0038663C"/>
    <w:rsid w:val="003942DB"/>
    <w:rsid w:val="003966EF"/>
    <w:rsid w:val="00397703"/>
    <w:rsid w:val="0039792C"/>
    <w:rsid w:val="003A11F4"/>
    <w:rsid w:val="003A2BE3"/>
    <w:rsid w:val="003A41A1"/>
    <w:rsid w:val="003A4ECE"/>
    <w:rsid w:val="003A5A2D"/>
    <w:rsid w:val="003A794E"/>
    <w:rsid w:val="003B09F2"/>
    <w:rsid w:val="003B387F"/>
    <w:rsid w:val="003B45D8"/>
    <w:rsid w:val="003B54CB"/>
    <w:rsid w:val="003B7906"/>
    <w:rsid w:val="003C70F6"/>
    <w:rsid w:val="003D0075"/>
    <w:rsid w:val="003D0632"/>
    <w:rsid w:val="003D0C0A"/>
    <w:rsid w:val="003D106A"/>
    <w:rsid w:val="003D299C"/>
    <w:rsid w:val="003D3949"/>
    <w:rsid w:val="003D4355"/>
    <w:rsid w:val="003D5722"/>
    <w:rsid w:val="003E1F96"/>
    <w:rsid w:val="003E228C"/>
    <w:rsid w:val="003E6BB8"/>
    <w:rsid w:val="003F0C14"/>
    <w:rsid w:val="003F217A"/>
    <w:rsid w:val="003F2C57"/>
    <w:rsid w:val="003F37EA"/>
    <w:rsid w:val="003F5CA7"/>
    <w:rsid w:val="003F6A36"/>
    <w:rsid w:val="004006E5"/>
    <w:rsid w:val="00402C64"/>
    <w:rsid w:val="00404039"/>
    <w:rsid w:val="0040458A"/>
    <w:rsid w:val="00405218"/>
    <w:rsid w:val="00406E88"/>
    <w:rsid w:val="0041326A"/>
    <w:rsid w:val="00415C31"/>
    <w:rsid w:val="00420E2F"/>
    <w:rsid w:val="00422C58"/>
    <w:rsid w:val="00424266"/>
    <w:rsid w:val="00425837"/>
    <w:rsid w:val="00427B76"/>
    <w:rsid w:val="004317B4"/>
    <w:rsid w:val="00436AAE"/>
    <w:rsid w:val="00436E50"/>
    <w:rsid w:val="00436FE1"/>
    <w:rsid w:val="00440CC6"/>
    <w:rsid w:val="0044653B"/>
    <w:rsid w:val="00446D4F"/>
    <w:rsid w:val="0044781B"/>
    <w:rsid w:val="00447BFF"/>
    <w:rsid w:val="00450A23"/>
    <w:rsid w:val="00450DD0"/>
    <w:rsid w:val="004512C2"/>
    <w:rsid w:val="00452129"/>
    <w:rsid w:val="00453000"/>
    <w:rsid w:val="00454245"/>
    <w:rsid w:val="004546BA"/>
    <w:rsid w:val="00455B1D"/>
    <w:rsid w:val="00460CA8"/>
    <w:rsid w:val="00461091"/>
    <w:rsid w:val="0046384E"/>
    <w:rsid w:val="00463B56"/>
    <w:rsid w:val="00463B7E"/>
    <w:rsid w:val="00464490"/>
    <w:rsid w:val="00466B88"/>
    <w:rsid w:val="00470E34"/>
    <w:rsid w:val="00471891"/>
    <w:rsid w:val="00472084"/>
    <w:rsid w:val="00472C6A"/>
    <w:rsid w:val="00473BA2"/>
    <w:rsid w:val="00475B1C"/>
    <w:rsid w:val="004771CE"/>
    <w:rsid w:val="00477EF6"/>
    <w:rsid w:val="00490C7C"/>
    <w:rsid w:val="004928BF"/>
    <w:rsid w:val="00492EC6"/>
    <w:rsid w:val="00495F47"/>
    <w:rsid w:val="00495FA8"/>
    <w:rsid w:val="004960CD"/>
    <w:rsid w:val="0049642E"/>
    <w:rsid w:val="0049740B"/>
    <w:rsid w:val="004A00DC"/>
    <w:rsid w:val="004A24BB"/>
    <w:rsid w:val="004A28E4"/>
    <w:rsid w:val="004A3D04"/>
    <w:rsid w:val="004B12B4"/>
    <w:rsid w:val="004B378B"/>
    <w:rsid w:val="004B433D"/>
    <w:rsid w:val="004B4E2C"/>
    <w:rsid w:val="004B50B3"/>
    <w:rsid w:val="004B6ED6"/>
    <w:rsid w:val="004C0686"/>
    <w:rsid w:val="004C08E3"/>
    <w:rsid w:val="004C3509"/>
    <w:rsid w:val="004D289A"/>
    <w:rsid w:val="004D45FB"/>
    <w:rsid w:val="004D7CAB"/>
    <w:rsid w:val="004E0B17"/>
    <w:rsid w:val="004E1DA5"/>
    <w:rsid w:val="004E1EC1"/>
    <w:rsid w:val="004E25D1"/>
    <w:rsid w:val="004E354B"/>
    <w:rsid w:val="004E3B49"/>
    <w:rsid w:val="004E421F"/>
    <w:rsid w:val="004E4321"/>
    <w:rsid w:val="004E5790"/>
    <w:rsid w:val="004E5D2F"/>
    <w:rsid w:val="004F0CB7"/>
    <w:rsid w:val="004F215F"/>
    <w:rsid w:val="004F2324"/>
    <w:rsid w:val="004F2667"/>
    <w:rsid w:val="004F343D"/>
    <w:rsid w:val="004F4013"/>
    <w:rsid w:val="004F4EDE"/>
    <w:rsid w:val="004F5044"/>
    <w:rsid w:val="004F6BF9"/>
    <w:rsid w:val="004F7204"/>
    <w:rsid w:val="005027A2"/>
    <w:rsid w:val="00502C28"/>
    <w:rsid w:val="00503903"/>
    <w:rsid w:val="005063D3"/>
    <w:rsid w:val="00506452"/>
    <w:rsid w:val="005074BB"/>
    <w:rsid w:val="00510BD5"/>
    <w:rsid w:val="005116AE"/>
    <w:rsid w:val="00512F75"/>
    <w:rsid w:val="00512FC6"/>
    <w:rsid w:val="00514671"/>
    <w:rsid w:val="00515464"/>
    <w:rsid w:val="00516796"/>
    <w:rsid w:val="005178D0"/>
    <w:rsid w:val="00521416"/>
    <w:rsid w:val="0052535B"/>
    <w:rsid w:val="00526522"/>
    <w:rsid w:val="005267DA"/>
    <w:rsid w:val="00526FB4"/>
    <w:rsid w:val="00527CDB"/>
    <w:rsid w:val="005303F3"/>
    <w:rsid w:val="0053076F"/>
    <w:rsid w:val="00530C6C"/>
    <w:rsid w:val="00532099"/>
    <w:rsid w:val="0053297C"/>
    <w:rsid w:val="00534B31"/>
    <w:rsid w:val="0053662F"/>
    <w:rsid w:val="005425D8"/>
    <w:rsid w:val="005427D8"/>
    <w:rsid w:val="00543731"/>
    <w:rsid w:val="00543B5C"/>
    <w:rsid w:val="0054560C"/>
    <w:rsid w:val="00545E28"/>
    <w:rsid w:val="00546BBD"/>
    <w:rsid w:val="00546D11"/>
    <w:rsid w:val="00550989"/>
    <w:rsid w:val="00550C8A"/>
    <w:rsid w:val="00551B3C"/>
    <w:rsid w:val="0055385D"/>
    <w:rsid w:val="005555DA"/>
    <w:rsid w:val="00566C1E"/>
    <w:rsid w:val="00567D7A"/>
    <w:rsid w:val="0057028C"/>
    <w:rsid w:val="00570E1F"/>
    <w:rsid w:val="0057227C"/>
    <w:rsid w:val="00572A54"/>
    <w:rsid w:val="00573D54"/>
    <w:rsid w:val="00573D7D"/>
    <w:rsid w:val="00573E6F"/>
    <w:rsid w:val="00575B06"/>
    <w:rsid w:val="00575D9A"/>
    <w:rsid w:val="00577606"/>
    <w:rsid w:val="00580DA6"/>
    <w:rsid w:val="00581F32"/>
    <w:rsid w:val="0058256A"/>
    <w:rsid w:val="00586326"/>
    <w:rsid w:val="00586625"/>
    <w:rsid w:val="00586721"/>
    <w:rsid w:val="00587451"/>
    <w:rsid w:val="00591443"/>
    <w:rsid w:val="0059221E"/>
    <w:rsid w:val="00592642"/>
    <w:rsid w:val="0059613F"/>
    <w:rsid w:val="005A1D5E"/>
    <w:rsid w:val="005B09C9"/>
    <w:rsid w:val="005B1D5E"/>
    <w:rsid w:val="005B3351"/>
    <w:rsid w:val="005B4E70"/>
    <w:rsid w:val="005B7146"/>
    <w:rsid w:val="005B7503"/>
    <w:rsid w:val="005C0FDB"/>
    <w:rsid w:val="005C2677"/>
    <w:rsid w:val="005C3504"/>
    <w:rsid w:val="005C663B"/>
    <w:rsid w:val="005D364A"/>
    <w:rsid w:val="005D53D8"/>
    <w:rsid w:val="005D55F0"/>
    <w:rsid w:val="005D567E"/>
    <w:rsid w:val="005E163D"/>
    <w:rsid w:val="005E43C3"/>
    <w:rsid w:val="005E58D7"/>
    <w:rsid w:val="005E591C"/>
    <w:rsid w:val="005E624B"/>
    <w:rsid w:val="005F120A"/>
    <w:rsid w:val="005F1879"/>
    <w:rsid w:val="005F2C89"/>
    <w:rsid w:val="005F3133"/>
    <w:rsid w:val="005F53F7"/>
    <w:rsid w:val="006019FF"/>
    <w:rsid w:val="00602CD5"/>
    <w:rsid w:val="006036F2"/>
    <w:rsid w:val="00603DB0"/>
    <w:rsid w:val="0060431B"/>
    <w:rsid w:val="00605CB9"/>
    <w:rsid w:val="00606355"/>
    <w:rsid w:val="006074E0"/>
    <w:rsid w:val="0061030C"/>
    <w:rsid w:val="00610A14"/>
    <w:rsid w:val="00612680"/>
    <w:rsid w:val="006126B9"/>
    <w:rsid w:val="00614125"/>
    <w:rsid w:val="006141A0"/>
    <w:rsid w:val="00615449"/>
    <w:rsid w:val="00621563"/>
    <w:rsid w:val="006226D9"/>
    <w:rsid w:val="0062545A"/>
    <w:rsid w:val="006254B2"/>
    <w:rsid w:val="00627855"/>
    <w:rsid w:val="00630A7E"/>
    <w:rsid w:val="00631191"/>
    <w:rsid w:val="00631F7D"/>
    <w:rsid w:val="00633615"/>
    <w:rsid w:val="00635CA9"/>
    <w:rsid w:val="0063649F"/>
    <w:rsid w:val="006364D1"/>
    <w:rsid w:val="0064420F"/>
    <w:rsid w:val="0064421C"/>
    <w:rsid w:val="006525C7"/>
    <w:rsid w:val="00653B06"/>
    <w:rsid w:val="00655C30"/>
    <w:rsid w:val="00656C0F"/>
    <w:rsid w:val="006602A0"/>
    <w:rsid w:val="006604AD"/>
    <w:rsid w:val="0066055D"/>
    <w:rsid w:val="00662CFF"/>
    <w:rsid w:val="00664802"/>
    <w:rsid w:val="00666544"/>
    <w:rsid w:val="00667661"/>
    <w:rsid w:val="0066790E"/>
    <w:rsid w:val="00671D50"/>
    <w:rsid w:val="00672A70"/>
    <w:rsid w:val="00673763"/>
    <w:rsid w:val="00675DDB"/>
    <w:rsid w:val="00676297"/>
    <w:rsid w:val="00677698"/>
    <w:rsid w:val="006821B5"/>
    <w:rsid w:val="006823A7"/>
    <w:rsid w:val="006825B2"/>
    <w:rsid w:val="0068554A"/>
    <w:rsid w:val="0068564C"/>
    <w:rsid w:val="00685753"/>
    <w:rsid w:val="00690DEC"/>
    <w:rsid w:val="00691598"/>
    <w:rsid w:val="006916A7"/>
    <w:rsid w:val="0069567D"/>
    <w:rsid w:val="006966B3"/>
    <w:rsid w:val="006970BE"/>
    <w:rsid w:val="006A06F1"/>
    <w:rsid w:val="006A60D4"/>
    <w:rsid w:val="006A67D2"/>
    <w:rsid w:val="006A7ED3"/>
    <w:rsid w:val="006B222E"/>
    <w:rsid w:val="006B47E6"/>
    <w:rsid w:val="006B5B43"/>
    <w:rsid w:val="006B73E4"/>
    <w:rsid w:val="006C0891"/>
    <w:rsid w:val="006C30E6"/>
    <w:rsid w:val="006C3976"/>
    <w:rsid w:val="006C3F55"/>
    <w:rsid w:val="006C4849"/>
    <w:rsid w:val="006C75D3"/>
    <w:rsid w:val="006C788A"/>
    <w:rsid w:val="006D1F90"/>
    <w:rsid w:val="006D25FA"/>
    <w:rsid w:val="006D2DF8"/>
    <w:rsid w:val="006E074B"/>
    <w:rsid w:val="006E3DA1"/>
    <w:rsid w:val="006E3F3C"/>
    <w:rsid w:val="006E3F59"/>
    <w:rsid w:val="006E5BA0"/>
    <w:rsid w:val="006E6AD5"/>
    <w:rsid w:val="006E704A"/>
    <w:rsid w:val="006E70FE"/>
    <w:rsid w:val="006E73CE"/>
    <w:rsid w:val="006E7B40"/>
    <w:rsid w:val="006F11A5"/>
    <w:rsid w:val="006F1DAD"/>
    <w:rsid w:val="006F2087"/>
    <w:rsid w:val="006F27A4"/>
    <w:rsid w:val="006F290F"/>
    <w:rsid w:val="006F2E90"/>
    <w:rsid w:val="006F5674"/>
    <w:rsid w:val="006F5DC2"/>
    <w:rsid w:val="006F6A8C"/>
    <w:rsid w:val="00700952"/>
    <w:rsid w:val="00700BA9"/>
    <w:rsid w:val="00701549"/>
    <w:rsid w:val="0070724B"/>
    <w:rsid w:val="00710C21"/>
    <w:rsid w:val="00711D28"/>
    <w:rsid w:val="007129D8"/>
    <w:rsid w:val="0071630A"/>
    <w:rsid w:val="00716FFC"/>
    <w:rsid w:val="00717A7F"/>
    <w:rsid w:val="00721500"/>
    <w:rsid w:val="007217D5"/>
    <w:rsid w:val="0072189E"/>
    <w:rsid w:val="007228D6"/>
    <w:rsid w:val="007249B5"/>
    <w:rsid w:val="00724C60"/>
    <w:rsid w:val="00726F87"/>
    <w:rsid w:val="0073186A"/>
    <w:rsid w:val="00732D4B"/>
    <w:rsid w:val="00733C99"/>
    <w:rsid w:val="007406C3"/>
    <w:rsid w:val="0074229C"/>
    <w:rsid w:val="00743B5B"/>
    <w:rsid w:val="00746048"/>
    <w:rsid w:val="007508CC"/>
    <w:rsid w:val="007509BE"/>
    <w:rsid w:val="007527A0"/>
    <w:rsid w:val="00752B5C"/>
    <w:rsid w:val="00755513"/>
    <w:rsid w:val="007559C6"/>
    <w:rsid w:val="00756358"/>
    <w:rsid w:val="00760282"/>
    <w:rsid w:val="00763861"/>
    <w:rsid w:val="007700D8"/>
    <w:rsid w:val="00771371"/>
    <w:rsid w:val="00773ED0"/>
    <w:rsid w:val="00774D4F"/>
    <w:rsid w:val="007754E3"/>
    <w:rsid w:val="007802E5"/>
    <w:rsid w:val="007834A5"/>
    <w:rsid w:val="00783BD9"/>
    <w:rsid w:val="007863DD"/>
    <w:rsid w:val="0078689B"/>
    <w:rsid w:val="00790AE6"/>
    <w:rsid w:val="00790D14"/>
    <w:rsid w:val="00792008"/>
    <w:rsid w:val="00792BCD"/>
    <w:rsid w:val="00793F8E"/>
    <w:rsid w:val="00794207"/>
    <w:rsid w:val="00795208"/>
    <w:rsid w:val="00796916"/>
    <w:rsid w:val="00796F36"/>
    <w:rsid w:val="007975F1"/>
    <w:rsid w:val="00797989"/>
    <w:rsid w:val="00797C4D"/>
    <w:rsid w:val="007A42A1"/>
    <w:rsid w:val="007A5BBB"/>
    <w:rsid w:val="007B01F7"/>
    <w:rsid w:val="007B0DE1"/>
    <w:rsid w:val="007B11D6"/>
    <w:rsid w:val="007B3E4B"/>
    <w:rsid w:val="007B7A8F"/>
    <w:rsid w:val="007C6648"/>
    <w:rsid w:val="007E07CF"/>
    <w:rsid w:val="007E0E0E"/>
    <w:rsid w:val="007E316E"/>
    <w:rsid w:val="007E468D"/>
    <w:rsid w:val="007E5FD4"/>
    <w:rsid w:val="007F2D4F"/>
    <w:rsid w:val="007F300D"/>
    <w:rsid w:val="007F40E9"/>
    <w:rsid w:val="007F4885"/>
    <w:rsid w:val="007F488E"/>
    <w:rsid w:val="007F7690"/>
    <w:rsid w:val="00800BE2"/>
    <w:rsid w:val="00801314"/>
    <w:rsid w:val="008021E3"/>
    <w:rsid w:val="0080449B"/>
    <w:rsid w:val="00806152"/>
    <w:rsid w:val="0080683F"/>
    <w:rsid w:val="00810B35"/>
    <w:rsid w:val="00812647"/>
    <w:rsid w:val="008126E8"/>
    <w:rsid w:val="00812C0B"/>
    <w:rsid w:val="0082016E"/>
    <w:rsid w:val="00825B5C"/>
    <w:rsid w:val="0083062E"/>
    <w:rsid w:val="00830653"/>
    <w:rsid w:val="00831987"/>
    <w:rsid w:val="0083369E"/>
    <w:rsid w:val="00835090"/>
    <w:rsid w:val="00835435"/>
    <w:rsid w:val="00836E0A"/>
    <w:rsid w:val="00840933"/>
    <w:rsid w:val="00844682"/>
    <w:rsid w:val="008468CE"/>
    <w:rsid w:val="00846940"/>
    <w:rsid w:val="00850B07"/>
    <w:rsid w:val="00850DEB"/>
    <w:rsid w:val="008510BB"/>
    <w:rsid w:val="008528DD"/>
    <w:rsid w:val="00852A4A"/>
    <w:rsid w:val="00853C32"/>
    <w:rsid w:val="008564F9"/>
    <w:rsid w:val="00857BE2"/>
    <w:rsid w:val="00857EB1"/>
    <w:rsid w:val="00860129"/>
    <w:rsid w:val="008631D8"/>
    <w:rsid w:val="008653DB"/>
    <w:rsid w:val="00866419"/>
    <w:rsid w:val="00867D84"/>
    <w:rsid w:val="008705CC"/>
    <w:rsid w:val="00870D04"/>
    <w:rsid w:val="00872D8A"/>
    <w:rsid w:val="0088045B"/>
    <w:rsid w:val="00880897"/>
    <w:rsid w:val="00881110"/>
    <w:rsid w:val="0088206D"/>
    <w:rsid w:val="00882B4A"/>
    <w:rsid w:val="008842BE"/>
    <w:rsid w:val="00885273"/>
    <w:rsid w:val="00885BFE"/>
    <w:rsid w:val="00890E60"/>
    <w:rsid w:val="00891559"/>
    <w:rsid w:val="0089286F"/>
    <w:rsid w:val="00894C81"/>
    <w:rsid w:val="0089693A"/>
    <w:rsid w:val="00896DA7"/>
    <w:rsid w:val="008978C8"/>
    <w:rsid w:val="008A18E6"/>
    <w:rsid w:val="008A1EDD"/>
    <w:rsid w:val="008A3070"/>
    <w:rsid w:val="008A5319"/>
    <w:rsid w:val="008A705F"/>
    <w:rsid w:val="008B0897"/>
    <w:rsid w:val="008B0DC8"/>
    <w:rsid w:val="008B26BE"/>
    <w:rsid w:val="008B322C"/>
    <w:rsid w:val="008B39BD"/>
    <w:rsid w:val="008B719C"/>
    <w:rsid w:val="008B79F5"/>
    <w:rsid w:val="008C292B"/>
    <w:rsid w:val="008C760B"/>
    <w:rsid w:val="008D171C"/>
    <w:rsid w:val="008D2347"/>
    <w:rsid w:val="008D300D"/>
    <w:rsid w:val="008D5883"/>
    <w:rsid w:val="008D7033"/>
    <w:rsid w:val="008D7C05"/>
    <w:rsid w:val="008E0B5C"/>
    <w:rsid w:val="008E0D54"/>
    <w:rsid w:val="008E13EE"/>
    <w:rsid w:val="008E23DE"/>
    <w:rsid w:val="008E5026"/>
    <w:rsid w:val="008E7CC3"/>
    <w:rsid w:val="008F1200"/>
    <w:rsid w:val="008F1AC2"/>
    <w:rsid w:val="008F35D1"/>
    <w:rsid w:val="008F5BC0"/>
    <w:rsid w:val="0090121E"/>
    <w:rsid w:val="009029C2"/>
    <w:rsid w:val="00903021"/>
    <w:rsid w:val="0090573E"/>
    <w:rsid w:val="009079F2"/>
    <w:rsid w:val="00911509"/>
    <w:rsid w:val="00911E00"/>
    <w:rsid w:val="00912B0B"/>
    <w:rsid w:val="00913D3C"/>
    <w:rsid w:val="00915756"/>
    <w:rsid w:val="00915AFC"/>
    <w:rsid w:val="00916D34"/>
    <w:rsid w:val="00917256"/>
    <w:rsid w:val="00922F0E"/>
    <w:rsid w:val="00926267"/>
    <w:rsid w:val="00927CF2"/>
    <w:rsid w:val="00930697"/>
    <w:rsid w:val="00931860"/>
    <w:rsid w:val="00933D09"/>
    <w:rsid w:val="00933F5E"/>
    <w:rsid w:val="00935E75"/>
    <w:rsid w:val="00937ECF"/>
    <w:rsid w:val="009400A1"/>
    <w:rsid w:val="009406BD"/>
    <w:rsid w:val="00941C5D"/>
    <w:rsid w:val="00950256"/>
    <w:rsid w:val="00951540"/>
    <w:rsid w:val="00951A33"/>
    <w:rsid w:val="00952957"/>
    <w:rsid w:val="00954A5B"/>
    <w:rsid w:val="00954F0C"/>
    <w:rsid w:val="0095571B"/>
    <w:rsid w:val="00955AF0"/>
    <w:rsid w:val="00961881"/>
    <w:rsid w:val="00961FDD"/>
    <w:rsid w:val="00967D47"/>
    <w:rsid w:val="00967DFF"/>
    <w:rsid w:val="00970CF2"/>
    <w:rsid w:val="00972769"/>
    <w:rsid w:val="00975361"/>
    <w:rsid w:val="009758A7"/>
    <w:rsid w:val="00977617"/>
    <w:rsid w:val="00980F71"/>
    <w:rsid w:val="00984600"/>
    <w:rsid w:val="00985A57"/>
    <w:rsid w:val="00985DB6"/>
    <w:rsid w:val="00987880"/>
    <w:rsid w:val="0099155B"/>
    <w:rsid w:val="00993123"/>
    <w:rsid w:val="009935A4"/>
    <w:rsid w:val="00994B0F"/>
    <w:rsid w:val="009956E8"/>
    <w:rsid w:val="009A000A"/>
    <w:rsid w:val="009A04BF"/>
    <w:rsid w:val="009A0A99"/>
    <w:rsid w:val="009A2547"/>
    <w:rsid w:val="009A2583"/>
    <w:rsid w:val="009A2CF5"/>
    <w:rsid w:val="009A3444"/>
    <w:rsid w:val="009B0354"/>
    <w:rsid w:val="009B05C4"/>
    <w:rsid w:val="009B2C81"/>
    <w:rsid w:val="009B3862"/>
    <w:rsid w:val="009C0219"/>
    <w:rsid w:val="009C20BC"/>
    <w:rsid w:val="009C298B"/>
    <w:rsid w:val="009C2DFD"/>
    <w:rsid w:val="009C5B63"/>
    <w:rsid w:val="009D043F"/>
    <w:rsid w:val="009D1278"/>
    <w:rsid w:val="009D2B94"/>
    <w:rsid w:val="009D39CE"/>
    <w:rsid w:val="009D55E3"/>
    <w:rsid w:val="009D5F67"/>
    <w:rsid w:val="009E15A7"/>
    <w:rsid w:val="009E3A40"/>
    <w:rsid w:val="009E6A60"/>
    <w:rsid w:val="009E71CE"/>
    <w:rsid w:val="009E7D4F"/>
    <w:rsid w:val="009F08EB"/>
    <w:rsid w:val="009F1B54"/>
    <w:rsid w:val="009F2E82"/>
    <w:rsid w:val="009F311D"/>
    <w:rsid w:val="009F395B"/>
    <w:rsid w:val="009F4706"/>
    <w:rsid w:val="009F555B"/>
    <w:rsid w:val="009F6D66"/>
    <w:rsid w:val="009F7737"/>
    <w:rsid w:val="00A009EE"/>
    <w:rsid w:val="00A025C4"/>
    <w:rsid w:val="00A06B95"/>
    <w:rsid w:val="00A07D2B"/>
    <w:rsid w:val="00A10675"/>
    <w:rsid w:val="00A11804"/>
    <w:rsid w:val="00A12FC2"/>
    <w:rsid w:val="00A1401C"/>
    <w:rsid w:val="00A163C2"/>
    <w:rsid w:val="00A17F2E"/>
    <w:rsid w:val="00A2153C"/>
    <w:rsid w:val="00A22F0C"/>
    <w:rsid w:val="00A250A7"/>
    <w:rsid w:val="00A25380"/>
    <w:rsid w:val="00A253FC"/>
    <w:rsid w:val="00A334A0"/>
    <w:rsid w:val="00A3733D"/>
    <w:rsid w:val="00A37ACD"/>
    <w:rsid w:val="00A4294F"/>
    <w:rsid w:val="00A42F3D"/>
    <w:rsid w:val="00A450A5"/>
    <w:rsid w:val="00A47F37"/>
    <w:rsid w:val="00A511D5"/>
    <w:rsid w:val="00A51C34"/>
    <w:rsid w:val="00A52413"/>
    <w:rsid w:val="00A54762"/>
    <w:rsid w:val="00A54C19"/>
    <w:rsid w:val="00A57924"/>
    <w:rsid w:val="00A6090C"/>
    <w:rsid w:val="00A64E6F"/>
    <w:rsid w:val="00A65B5C"/>
    <w:rsid w:val="00A70095"/>
    <w:rsid w:val="00A71B56"/>
    <w:rsid w:val="00A71ED9"/>
    <w:rsid w:val="00A74718"/>
    <w:rsid w:val="00A774DC"/>
    <w:rsid w:val="00A84EE6"/>
    <w:rsid w:val="00A860FC"/>
    <w:rsid w:val="00A87496"/>
    <w:rsid w:val="00A93C47"/>
    <w:rsid w:val="00A94180"/>
    <w:rsid w:val="00A94D61"/>
    <w:rsid w:val="00A95CDF"/>
    <w:rsid w:val="00AA0354"/>
    <w:rsid w:val="00AA7FE3"/>
    <w:rsid w:val="00AB2834"/>
    <w:rsid w:val="00AB2DC7"/>
    <w:rsid w:val="00AB474A"/>
    <w:rsid w:val="00AB7251"/>
    <w:rsid w:val="00AC3A46"/>
    <w:rsid w:val="00AC4BF9"/>
    <w:rsid w:val="00AC6F43"/>
    <w:rsid w:val="00AD0815"/>
    <w:rsid w:val="00AD0920"/>
    <w:rsid w:val="00AD0EF2"/>
    <w:rsid w:val="00AD18B5"/>
    <w:rsid w:val="00AD284F"/>
    <w:rsid w:val="00AD3604"/>
    <w:rsid w:val="00AD51EC"/>
    <w:rsid w:val="00AD6FF9"/>
    <w:rsid w:val="00AE09CB"/>
    <w:rsid w:val="00AE0ACE"/>
    <w:rsid w:val="00AE0BF2"/>
    <w:rsid w:val="00AE6890"/>
    <w:rsid w:val="00AF24C1"/>
    <w:rsid w:val="00AF535F"/>
    <w:rsid w:val="00AF614E"/>
    <w:rsid w:val="00AF69B9"/>
    <w:rsid w:val="00B009BE"/>
    <w:rsid w:val="00B02137"/>
    <w:rsid w:val="00B067B3"/>
    <w:rsid w:val="00B12059"/>
    <w:rsid w:val="00B14AF3"/>
    <w:rsid w:val="00B17A22"/>
    <w:rsid w:val="00B17E2B"/>
    <w:rsid w:val="00B2017D"/>
    <w:rsid w:val="00B216A6"/>
    <w:rsid w:val="00B2189B"/>
    <w:rsid w:val="00B22983"/>
    <w:rsid w:val="00B24014"/>
    <w:rsid w:val="00B24025"/>
    <w:rsid w:val="00B24D68"/>
    <w:rsid w:val="00B25FA6"/>
    <w:rsid w:val="00B31563"/>
    <w:rsid w:val="00B32E3D"/>
    <w:rsid w:val="00B33251"/>
    <w:rsid w:val="00B3392B"/>
    <w:rsid w:val="00B36879"/>
    <w:rsid w:val="00B371C7"/>
    <w:rsid w:val="00B40451"/>
    <w:rsid w:val="00B4082A"/>
    <w:rsid w:val="00B41573"/>
    <w:rsid w:val="00B42B38"/>
    <w:rsid w:val="00B45A4D"/>
    <w:rsid w:val="00B47F3A"/>
    <w:rsid w:val="00B50372"/>
    <w:rsid w:val="00B51828"/>
    <w:rsid w:val="00B5223C"/>
    <w:rsid w:val="00B637BD"/>
    <w:rsid w:val="00B716BA"/>
    <w:rsid w:val="00B71BCF"/>
    <w:rsid w:val="00B76272"/>
    <w:rsid w:val="00B76A8D"/>
    <w:rsid w:val="00B82086"/>
    <w:rsid w:val="00B823CE"/>
    <w:rsid w:val="00B82A63"/>
    <w:rsid w:val="00B85D25"/>
    <w:rsid w:val="00B878B1"/>
    <w:rsid w:val="00B920DF"/>
    <w:rsid w:val="00B924DC"/>
    <w:rsid w:val="00B94B34"/>
    <w:rsid w:val="00B94C58"/>
    <w:rsid w:val="00B9528D"/>
    <w:rsid w:val="00B96422"/>
    <w:rsid w:val="00BA3C1C"/>
    <w:rsid w:val="00BA5197"/>
    <w:rsid w:val="00BA5AEA"/>
    <w:rsid w:val="00BA5D83"/>
    <w:rsid w:val="00BA711F"/>
    <w:rsid w:val="00BA761E"/>
    <w:rsid w:val="00BB0F57"/>
    <w:rsid w:val="00BB14A7"/>
    <w:rsid w:val="00BB2E0C"/>
    <w:rsid w:val="00BB4B19"/>
    <w:rsid w:val="00BC23D7"/>
    <w:rsid w:val="00BC2594"/>
    <w:rsid w:val="00BC401F"/>
    <w:rsid w:val="00BC4529"/>
    <w:rsid w:val="00BC45FB"/>
    <w:rsid w:val="00BC617C"/>
    <w:rsid w:val="00BC76E9"/>
    <w:rsid w:val="00BD05DA"/>
    <w:rsid w:val="00BD08A2"/>
    <w:rsid w:val="00BD094E"/>
    <w:rsid w:val="00BD139B"/>
    <w:rsid w:val="00BD1BBE"/>
    <w:rsid w:val="00BD4293"/>
    <w:rsid w:val="00BD43A9"/>
    <w:rsid w:val="00BE0150"/>
    <w:rsid w:val="00BE2CAD"/>
    <w:rsid w:val="00BE6D6B"/>
    <w:rsid w:val="00BE6DD0"/>
    <w:rsid w:val="00BE7188"/>
    <w:rsid w:val="00BF3765"/>
    <w:rsid w:val="00BF4372"/>
    <w:rsid w:val="00BF5E16"/>
    <w:rsid w:val="00BF6C7B"/>
    <w:rsid w:val="00BF745D"/>
    <w:rsid w:val="00BF7AB3"/>
    <w:rsid w:val="00C024FB"/>
    <w:rsid w:val="00C02BD0"/>
    <w:rsid w:val="00C0379C"/>
    <w:rsid w:val="00C03C89"/>
    <w:rsid w:val="00C05225"/>
    <w:rsid w:val="00C0534B"/>
    <w:rsid w:val="00C05FAA"/>
    <w:rsid w:val="00C067A5"/>
    <w:rsid w:val="00C112E4"/>
    <w:rsid w:val="00C1172E"/>
    <w:rsid w:val="00C11D1B"/>
    <w:rsid w:val="00C161F1"/>
    <w:rsid w:val="00C2441A"/>
    <w:rsid w:val="00C26396"/>
    <w:rsid w:val="00C2655C"/>
    <w:rsid w:val="00C269E4"/>
    <w:rsid w:val="00C26AC0"/>
    <w:rsid w:val="00C31201"/>
    <w:rsid w:val="00C32CDC"/>
    <w:rsid w:val="00C33B9A"/>
    <w:rsid w:val="00C363B7"/>
    <w:rsid w:val="00C37816"/>
    <w:rsid w:val="00C40C56"/>
    <w:rsid w:val="00C4152B"/>
    <w:rsid w:val="00C43858"/>
    <w:rsid w:val="00C44413"/>
    <w:rsid w:val="00C46E80"/>
    <w:rsid w:val="00C47098"/>
    <w:rsid w:val="00C47263"/>
    <w:rsid w:val="00C521F8"/>
    <w:rsid w:val="00C53FD1"/>
    <w:rsid w:val="00C604A4"/>
    <w:rsid w:val="00C61157"/>
    <w:rsid w:val="00C61AEA"/>
    <w:rsid w:val="00C66B4C"/>
    <w:rsid w:val="00C67DE3"/>
    <w:rsid w:val="00C71154"/>
    <w:rsid w:val="00C71C6D"/>
    <w:rsid w:val="00C71FF6"/>
    <w:rsid w:val="00C749AF"/>
    <w:rsid w:val="00C75455"/>
    <w:rsid w:val="00C76E47"/>
    <w:rsid w:val="00C83BEB"/>
    <w:rsid w:val="00C90A57"/>
    <w:rsid w:val="00C919D2"/>
    <w:rsid w:val="00C95270"/>
    <w:rsid w:val="00CA0315"/>
    <w:rsid w:val="00CA32A6"/>
    <w:rsid w:val="00CA3A55"/>
    <w:rsid w:val="00CA4CED"/>
    <w:rsid w:val="00CA55A3"/>
    <w:rsid w:val="00CA67C5"/>
    <w:rsid w:val="00CB0D8B"/>
    <w:rsid w:val="00CB29C6"/>
    <w:rsid w:val="00CB2A8B"/>
    <w:rsid w:val="00CB4329"/>
    <w:rsid w:val="00CB47B4"/>
    <w:rsid w:val="00CC0E55"/>
    <w:rsid w:val="00CC76B2"/>
    <w:rsid w:val="00CD1F18"/>
    <w:rsid w:val="00CD3024"/>
    <w:rsid w:val="00CD3C98"/>
    <w:rsid w:val="00CE15B5"/>
    <w:rsid w:val="00CE1830"/>
    <w:rsid w:val="00CE1DE7"/>
    <w:rsid w:val="00CE2AEC"/>
    <w:rsid w:val="00CE5B87"/>
    <w:rsid w:val="00CF26E3"/>
    <w:rsid w:val="00CF3C91"/>
    <w:rsid w:val="00CF5825"/>
    <w:rsid w:val="00CF6CE6"/>
    <w:rsid w:val="00D00A1E"/>
    <w:rsid w:val="00D01477"/>
    <w:rsid w:val="00D015F0"/>
    <w:rsid w:val="00D01610"/>
    <w:rsid w:val="00D02AE7"/>
    <w:rsid w:val="00D037F7"/>
    <w:rsid w:val="00D03BBE"/>
    <w:rsid w:val="00D03DA0"/>
    <w:rsid w:val="00D05F00"/>
    <w:rsid w:val="00D070D5"/>
    <w:rsid w:val="00D1039E"/>
    <w:rsid w:val="00D1323A"/>
    <w:rsid w:val="00D169C5"/>
    <w:rsid w:val="00D2067F"/>
    <w:rsid w:val="00D219D7"/>
    <w:rsid w:val="00D248CD"/>
    <w:rsid w:val="00D24F83"/>
    <w:rsid w:val="00D319F3"/>
    <w:rsid w:val="00D34C8D"/>
    <w:rsid w:val="00D3641B"/>
    <w:rsid w:val="00D36525"/>
    <w:rsid w:val="00D37137"/>
    <w:rsid w:val="00D37849"/>
    <w:rsid w:val="00D40405"/>
    <w:rsid w:val="00D413A3"/>
    <w:rsid w:val="00D414CC"/>
    <w:rsid w:val="00D420EC"/>
    <w:rsid w:val="00D452B3"/>
    <w:rsid w:val="00D46E7E"/>
    <w:rsid w:val="00D47356"/>
    <w:rsid w:val="00D47BD3"/>
    <w:rsid w:val="00D47E17"/>
    <w:rsid w:val="00D506E5"/>
    <w:rsid w:val="00D520C2"/>
    <w:rsid w:val="00D551B8"/>
    <w:rsid w:val="00D55243"/>
    <w:rsid w:val="00D56CF3"/>
    <w:rsid w:val="00D57C09"/>
    <w:rsid w:val="00D603C0"/>
    <w:rsid w:val="00D60FE6"/>
    <w:rsid w:val="00D65D96"/>
    <w:rsid w:val="00D66694"/>
    <w:rsid w:val="00D66A6A"/>
    <w:rsid w:val="00D70952"/>
    <w:rsid w:val="00D723C5"/>
    <w:rsid w:val="00D72F63"/>
    <w:rsid w:val="00D73110"/>
    <w:rsid w:val="00D75916"/>
    <w:rsid w:val="00D762DC"/>
    <w:rsid w:val="00D823BB"/>
    <w:rsid w:val="00D85A64"/>
    <w:rsid w:val="00D874ED"/>
    <w:rsid w:val="00D87590"/>
    <w:rsid w:val="00D87A86"/>
    <w:rsid w:val="00D90D4C"/>
    <w:rsid w:val="00D91D2F"/>
    <w:rsid w:val="00D923F0"/>
    <w:rsid w:val="00D92DB4"/>
    <w:rsid w:val="00D93985"/>
    <w:rsid w:val="00D9455E"/>
    <w:rsid w:val="00D95191"/>
    <w:rsid w:val="00DA038F"/>
    <w:rsid w:val="00DA0EE5"/>
    <w:rsid w:val="00DA1367"/>
    <w:rsid w:val="00DA188A"/>
    <w:rsid w:val="00DA2FC5"/>
    <w:rsid w:val="00DA309C"/>
    <w:rsid w:val="00DA3F37"/>
    <w:rsid w:val="00DB1795"/>
    <w:rsid w:val="00DB1C0C"/>
    <w:rsid w:val="00DB1CB6"/>
    <w:rsid w:val="00DB59CA"/>
    <w:rsid w:val="00DB6D3B"/>
    <w:rsid w:val="00DC145A"/>
    <w:rsid w:val="00DC192B"/>
    <w:rsid w:val="00DC1B40"/>
    <w:rsid w:val="00DC292D"/>
    <w:rsid w:val="00DC3789"/>
    <w:rsid w:val="00DC4AC4"/>
    <w:rsid w:val="00DC710C"/>
    <w:rsid w:val="00DC7879"/>
    <w:rsid w:val="00DC7F66"/>
    <w:rsid w:val="00DD0D7C"/>
    <w:rsid w:val="00DD226F"/>
    <w:rsid w:val="00DD2FA1"/>
    <w:rsid w:val="00DD46E6"/>
    <w:rsid w:val="00DD66D0"/>
    <w:rsid w:val="00DD6D74"/>
    <w:rsid w:val="00DE26E6"/>
    <w:rsid w:val="00DE5A97"/>
    <w:rsid w:val="00DE5E73"/>
    <w:rsid w:val="00DE76CA"/>
    <w:rsid w:val="00DF1070"/>
    <w:rsid w:val="00DF2623"/>
    <w:rsid w:val="00DF4350"/>
    <w:rsid w:val="00DF556F"/>
    <w:rsid w:val="00DF7191"/>
    <w:rsid w:val="00E00C2B"/>
    <w:rsid w:val="00E03784"/>
    <w:rsid w:val="00E04D0D"/>
    <w:rsid w:val="00E0605D"/>
    <w:rsid w:val="00E06C7D"/>
    <w:rsid w:val="00E12E0C"/>
    <w:rsid w:val="00E14819"/>
    <w:rsid w:val="00E14A55"/>
    <w:rsid w:val="00E178A3"/>
    <w:rsid w:val="00E24EA3"/>
    <w:rsid w:val="00E256E4"/>
    <w:rsid w:val="00E34527"/>
    <w:rsid w:val="00E35AB7"/>
    <w:rsid w:val="00E375AE"/>
    <w:rsid w:val="00E40437"/>
    <w:rsid w:val="00E407F0"/>
    <w:rsid w:val="00E45CD6"/>
    <w:rsid w:val="00E45D6B"/>
    <w:rsid w:val="00E47603"/>
    <w:rsid w:val="00E53074"/>
    <w:rsid w:val="00E53216"/>
    <w:rsid w:val="00E542A3"/>
    <w:rsid w:val="00E55900"/>
    <w:rsid w:val="00E575BB"/>
    <w:rsid w:val="00E57801"/>
    <w:rsid w:val="00E57C92"/>
    <w:rsid w:val="00E63B1D"/>
    <w:rsid w:val="00E64AA7"/>
    <w:rsid w:val="00E67272"/>
    <w:rsid w:val="00E67936"/>
    <w:rsid w:val="00E71F38"/>
    <w:rsid w:val="00E72B9B"/>
    <w:rsid w:val="00E72C62"/>
    <w:rsid w:val="00E73CDE"/>
    <w:rsid w:val="00E743DD"/>
    <w:rsid w:val="00E74EAF"/>
    <w:rsid w:val="00E755BA"/>
    <w:rsid w:val="00E8037F"/>
    <w:rsid w:val="00E8044F"/>
    <w:rsid w:val="00E8266F"/>
    <w:rsid w:val="00E82DF5"/>
    <w:rsid w:val="00E83F29"/>
    <w:rsid w:val="00E84476"/>
    <w:rsid w:val="00E8465C"/>
    <w:rsid w:val="00E8479D"/>
    <w:rsid w:val="00E85782"/>
    <w:rsid w:val="00E8671B"/>
    <w:rsid w:val="00E86D41"/>
    <w:rsid w:val="00E87040"/>
    <w:rsid w:val="00E905AF"/>
    <w:rsid w:val="00E9221A"/>
    <w:rsid w:val="00E926D4"/>
    <w:rsid w:val="00E92EDE"/>
    <w:rsid w:val="00E92FA2"/>
    <w:rsid w:val="00E951D1"/>
    <w:rsid w:val="00E96F7B"/>
    <w:rsid w:val="00EA04B4"/>
    <w:rsid w:val="00EA533F"/>
    <w:rsid w:val="00EA555D"/>
    <w:rsid w:val="00EA6CA8"/>
    <w:rsid w:val="00EA70C0"/>
    <w:rsid w:val="00EB0DEC"/>
    <w:rsid w:val="00EB3AB2"/>
    <w:rsid w:val="00EB53C2"/>
    <w:rsid w:val="00EB5DB2"/>
    <w:rsid w:val="00EB7915"/>
    <w:rsid w:val="00EB7B88"/>
    <w:rsid w:val="00EC1237"/>
    <w:rsid w:val="00EC14A6"/>
    <w:rsid w:val="00EC659F"/>
    <w:rsid w:val="00EC6E3B"/>
    <w:rsid w:val="00ED13EB"/>
    <w:rsid w:val="00ED16BB"/>
    <w:rsid w:val="00ED1B56"/>
    <w:rsid w:val="00ED2EEA"/>
    <w:rsid w:val="00ED4111"/>
    <w:rsid w:val="00ED5D3B"/>
    <w:rsid w:val="00ED7660"/>
    <w:rsid w:val="00EE0135"/>
    <w:rsid w:val="00EE1A8F"/>
    <w:rsid w:val="00EE1F04"/>
    <w:rsid w:val="00EE421C"/>
    <w:rsid w:val="00EE5C98"/>
    <w:rsid w:val="00EF3270"/>
    <w:rsid w:val="00EF4B5B"/>
    <w:rsid w:val="00EF60F6"/>
    <w:rsid w:val="00EF680F"/>
    <w:rsid w:val="00F00AEC"/>
    <w:rsid w:val="00F027EE"/>
    <w:rsid w:val="00F032A1"/>
    <w:rsid w:val="00F0466D"/>
    <w:rsid w:val="00F04FFD"/>
    <w:rsid w:val="00F071A8"/>
    <w:rsid w:val="00F11B47"/>
    <w:rsid w:val="00F11FA5"/>
    <w:rsid w:val="00F12478"/>
    <w:rsid w:val="00F136AA"/>
    <w:rsid w:val="00F13C09"/>
    <w:rsid w:val="00F15B87"/>
    <w:rsid w:val="00F168EF"/>
    <w:rsid w:val="00F20BEE"/>
    <w:rsid w:val="00F2187F"/>
    <w:rsid w:val="00F22E11"/>
    <w:rsid w:val="00F22F61"/>
    <w:rsid w:val="00F242D8"/>
    <w:rsid w:val="00F26D2C"/>
    <w:rsid w:val="00F27D44"/>
    <w:rsid w:val="00F30CC2"/>
    <w:rsid w:val="00F31D2A"/>
    <w:rsid w:val="00F327E3"/>
    <w:rsid w:val="00F34056"/>
    <w:rsid w:val="00F349F3"/>
    <w:rsid w:val="00F34D22"/>
    <w:rsid w:val="00F34EB7"/>
    <w:rsid w:val="00F350D9"/>
    <w:rsid w:val="00F35869"/>
    <w:rsid w:val="00F37689"/>
    <w:rsid w:val="00F41E3F"/>
    <w:rsid w:val="00F42D7E"/>
    <w:rsid w:val="00F42E40"/>
    <w:rsid w:val="00F4331A"/>
    <w:rsid w:val="00F43471"/>
    <w:rsid w:val="00F44F34"/>
    <w:rsid w:val="00F4615C"/>
    <w:rsid w:val="00F47E6B"/>
    <w:rsid w:val="00F51784"/>
    <w:rsid w:val="00F51B06"/>
    <w:rsid w:val="00F53DC7"/>
    <w:rsid w:val="00F549AF"/>
    <w:rsid w:val="00F5663C"/>
    <w:rsid w:val="00F577AC"/>
    <w:rsid w:val="00F6287D"/>
    <w:rsid w:val="00F67F35"/>
    <w:rsid w:val="00F7189B"/>
    <w:rsid w:val="00F72F50"/>
    <w:rsid w:val="00F73E38"/>
    <w:rsid w:val="00F73FD3"/>
    <w:rsid w:val="00F77570"/>
    <w:rsid w:val="00F77A16"/>
    <w:rsid w:val="00F80C9D"/>
    <w:rsid w:val="00F8121A"/>
    <w:rsid w:val="00F8166D"/>
    <w:rsid w:val="00F81B56"/>
    <w:rsid w:val="00F85B5C"/>
    <w:rsid w:val="00F87292"/>
    <w:rsid w:val="00F90EFC"/>
    <w:rsid w:val="00F96822"/>
    <w:rsid w:val="00F969FC"/>
    <w:rsid w:val="00FA0BD5"/>
    <w:rsid w:val="00FA4EDD"/>
    <w:rsid w:val="00FA6C28"/>
    <w:rsid w:val="00FA7E0C"/>
    <w:rsid w:val="00FB086B"/>
    <w:rsid w:val="00FB119C"/>
    <w:rsid w:val="00FB171B"/>
    <w:rsid w:val="00FB19C6"/>
    <w:rsid w:val="00FB25A2"/>
    <w:rsid w:val="00FB3228"/>
    <w:rsid w:val="00FC0819"/>
    <w:rsid w:val="00FC2D3E"/>
    <w:rsid w:val="00FC5422"/>
    <w:rsid w:val="00FC6244"/>
    <w:rsid w:val="00FC715E"/>
    <w:rsid w:val="00FD089F"/>
    <w:rsid w:val="00FD2EAD"/>
    <w:rsid w:val="00FD3123"/>
    <w:rsid w:val="00FD4307"/>
    <w:rsid w:val="00FD65DD"/>
    <w:rsid w:val="00FD7383"/>
    <w:rsid w:val="00FE02D5"/>
    <w:rsid w:val="00FE20B2"/>
    <w:rsid w:val="00FE3941"/>
    <w:rsid w:val="00FE5E2A"/>
    <w:rsid w:val="00FE638A"/>
    <w:rsid w:val="00FE6FE3"/>
    <w:rsid w:val="00FE7D82"/>
    <w:rsid w:val="00FF052C"/>
    <w:rsid w:val="00FF0E3D"/>
    <w:rsid w:val="00FF0F1E"/>
    <w:rsid w:val="00FF27A1"/>
    <w:rsid w:val="00FF6C02"/>
    <w:rsid w:val="00FF6D9B"/>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C6996"/>
  <w15:docId w15:val="{76D06075-625C-49ED-9956-9609EFC3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iPriority="7"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qFormat="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9"/>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uiPriority="6"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2C56D8"/>
    <w:pPr>
      <w:suppressAutoHyphens w:val="0"/>
    </w:pPr>
  </w:style>
  <w:style w:type="paragraph" w:styleId="berschrift1">
    <w:name w:val="heading 1"/>
    <w:basedOn w:val="Standard"/>
    <w:next w:val="Standard"/>
    <w:uiPriority w:val="99"/>
    <w:semiHidden/>
    <w:qFormat/>
    <w:rsid w:val="00C516ED"/>
    <w:pPr>
      <w:keepNext/>
      <w:keepLines/>
      <w:numPr>
        <w:numId w:val="1"/>
      </w:numPr>
      <w:spacing w:before="240"/>
      <w:jc w:val="center"/>
      <w:outlineLvl w:val="0"/>
    </w:pPr>
    <w:rPr>
      <w:rFonts w:asciiTheme="majorHAnsi" w:eastAsiaTheme="majorEastAsia" w:hAnsiTheme="majorHAnsi" w:cstheme="majorHAnsi"/>
      <w:b/>
      <w:sz w:val="36"/>
      <w:szCs w:val="36"/>
    </w:rPr>
  </w:style>
  <w:style w:type="paragraph" w:styleId="berschrift2">
    <w:name w:val="heading 2"/>
    <w:basedOn w:val="Standard"/>
    <w:next w:val="Standard"/>
    <w:uiPriority w:val="99"/>
    <w:semiHidden/>
    <w:qFormat/>
    <w:rsid w:val="00C516ED"/>
    <w:pPr>
      <w:keepNext/>
      <w:keepLines/>
      <w:numPr>
        <w:ilvl w:val="1"/>
        <w:numId w:val="1"/>
      </w:numPr>
      <w:spacing w:before="480" w:after="240"/>
      <w:outlineLvl w:val="1"/>
    </w:pPr>
    <w:rPr>
      <w:rFonts w:asciiTheme="majorHAnsi" w:eastAsiaTheme="majorEastAsia" w:hAnsiTheme="majorHAnsi" w:cstheme="majorBidi"/>
      <w:b/>
    </w:rPr>
  </w:style>
  <w:style w:type="paragraph" w:styleId="berschrift3">
    <w:name w:val="heading 3"/>
    <w:basedOn w:val="Standard"/>
    <w:next w:val="Standard"/>
    <w:uiPriority w:val="99"/>
    <w:semiHidden/>
    <w:qFormat/>
    <w:rsid w:val="00C516ED"/>
    <w:pPr>
      <w:keepNext/>
      <w:keepLines/>
      <w:spacing w:before="40" w:after="80"/>
      <w:outlineLvl w:val="2"/>
    </w:pPr>
    <w:rPr>
      <w:rFonts w:asciiTheme="majorHAnsi" w:eastAsiaTheme="majorEastAsia" w:hAnsiTheme="majorHAnsi" w:cstheme="majorBidi"/>
      <w:b/>
      <w:i/>
    </w:rPr>
  </w:style>
  <w:style w:type="paragraph" w:styleId="berschrift4">
    <w:name w:val="heading 4"/>
    <w:basedOn w:val="Standard"/>
    <w:next w:val="Standard"/>
    <w:uiPriority w:val="99"/>
    <w:semiHidden/>
    <w:qFormat/>
    <w:rsid w:val="00046CA3"/>
    <w:pPr>
      <w:keepNext/>
      <w:keepLines/>
      <w:spacing w:before="160" w:after="110"/>
      <w:outlineLvl w:val="3"/>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D2799F"/>
  </w:style>
  <w:style w:type="character" w:customStyle="1" w:styleId="FuzeileZchn">
    <w:name w:val="Fußzeile Zchn"/>
    <w:basedOn w:val="Absatz-Standardschriftart"/>
    <w:link w:val="Fuzeile"/>
    <w:uiPriority w:val="99"/>
    <w:qFormat/>
    <w:rsid w:val="00D2799F"/>
  </w:style>
  <w:style w:type="character" w:customStyle="1" w:styleId="berschrift1Zchn">
    <w:name w:val="Überschrift 1 Zchn"/>
    <w:basedOn w:val="Absatz-Standardschriftart"/>
    <w:uiPriority w:val="99"/>
    <w:semiHidden/>
    <w:qFormat/>
    <w:rsid w:val="00D2799F"/>
    <w:rPr>
      <w:rFonts w:asciiTheme="majorHAnsi" w:eastAsiaTheme="majorEastAsia" w:hAnsiTheme="majorHAnsi" w:cstheme="majorHAnsi"/>
      <w:b/>
      <w:sz w:val="36"/>
      <w:szCs w:val="36"/>
    </w:rPr>
  </w:style>
  <w:style w:type="character" w:customStyle="1" w:styleId="berschrift2Zchn">
    <w:name w:val="Überschrift 2 Zchn"/>
    <w:basedOn w:val="Absatz-Standardschriftart"/>
    <w:uiPriority w:val="99"/>
    <w:semiHidden/>
    <w:qFormat/>
    <w:rsid w:val="00D2799F"/>
    <w:rPr>
      <w:rFonts w:asciiTheme="majorHAnsi" w:eastAsiaTheme="majorEastAsia" w:hAnsiTheme="majorHAnsi" w:cstheme="majorBidi"/>
      <w:b/>
    </w:rPr>
  </w:style>
  <w:style w:type="character" w:customStyle="1" w:styleId="Betont">
    <w:name w:val="Betont"/>
    <w:basedOn w:val="Absatz-Standardschriftart"/>
    <w:uiPriority w:val="99"/>
    <w:semiHidden/>
    <w:qFormat/>
    <w:rsid w:val="001D68A1"/>
    <w:rPr>
      <w:b/>
      <w:i w:val="0"/>
      <w:iCs/>
    </w:rPr>
  </w:style>
  <w:style w:type="character" w:styleId="Platzhaltertext">
    <w:name w:val="Placeholder Text"/>
    <w:basedOn w:val="Absatz-Standardschriftart"/>
    <w:uiPriority w:val="99"/>
    <w:semiHidden/>
    <w:qFormat/>
    <w:rsid w:val="00044FB0"/>
    <w:rPr>
      <w:color w:val="808080"/>
    </w:rPr>
  </w:style>
  <w:style w:type="character" w:customStyle="1" w:styleId="berschrift3Zchn">
    <w:name w:val="Überschrift 3 Zchn"/>
    <w:basedOn w:val="Absatz-Standardschriftart"/>
    <w:uiPriority w:val="99"/>
    <w:semiHidden/>
    <w:qFormat/>
    <w:rsid w:val="00D2799F"/>
    <w:rPr>
      <w:rFonts w:asciiTheme="majorHAnsi" w:eastAsiaTheme="majorEastAsia" w:hAnsiTheme="majorHAnsi" w:cstheme="majorBidi"/>
      <w:b/>
      <w:i/>
    </w:rPr>
  </w:style>
  <w:style w:type="character" w:customStyle="1" w:styleId="berschrift4Zchn">
    <w:name w:val="Überschrift 4 Zchn"/>
    <w:basedOn w:val="Absatz-Standardschriftart"/>
    <w:uiPriority w:val="99"/>
    <w:semiHidden/>
    <w:qFormat/>
    <w:rsid w:val="00D2799F"/>
    <w:rPr>
      <w:rFonts w:asciiTheme="majorHAnsi" w:eastAsiaTheme="majorEastAsia" w:hAnsiTheme="majorHAnsi" w:cstheme="majorBidi"/>
      <w:b/>
      <w:iCs/>
    </w:rPr>
  </w:style>
  <w:style w:type="character" w:customStyle="1" w:styleId="Titel-DokumentenartZchn">
    <w:name w:val="Titel - Dokumentenart Zchn"/>
    <w:basedOn w:val="Absatz-Standardschriftart"/>
    <w:uiPriority w:val="24"/>
    <w:qFormat/>
    <w:rsid w:val="00524D36"/>
    <w:rPr>
      <w:b/>
      <w:sz w:val="36"/>
    </w:rPr>
  </w:style>
  <w:style w:type="character" w:customStyle="1" w:styleId="Titel-FragestellerZchn">
    <w:name w:val="Titel - Fragesteller Zchn"/>
    <w:basedOn w:val="Absatz-Standardschriftart"/>
    <w:uiPriority w:val="25"/>
    <w:qFormat/>
    <w:rsid w:val="00F22AD2"/>
    <w:rPr>
      <w:b/>
    </w:rPr>
  </w:style>
  <w:style w:type="character" w:customStyle="1" w:styleId="TitelZchn">
    <w:name w:val="Titel Zchn"/>
    <w:basedOn w:val="Absatz-Standardschriftart"/>
    <w:link w:val="Titel"/>
    <w:uiPriority w:val="30"/>
    <w:qFormat/>
    <w:rsid w:val="00D739C0"/>
    <w:rPr>
      <w:rFonts w:asciiTheme="majorHAnsi" w:eastAsiaTheme="majorEastAsia" w:hAnsiTheme="majorHAnsi" w:cstheme="majorBidi"/>
      <w:kern w:val="2"/>
      <w:sz w:val="24"/>
      <w:szCs w:val="56"/>
    </w:rPr>
  </w:style>
  <w:style w:type="character" w:customStyle="1" w:styleId="SprechblasentextZchn">
    <w:name w:val="Sprechblasentext Zchn"/>
    <w:basedOn w:val="Absatz-Standardschriftart"/>
    <w:link w:val="Sprechblasentext"/>
    <w:uiPriority w:val="99"/>
    <w:semiHidden/>
    <w:qFormat/>
    <w:rsid w:val="00D2799F"/>
    <w:rPr>
      <w:rFonts w:ascii="Tahoma" w:hAnsi="Tahoma" w:cs="Tahoma"/>
      <w:sz w:val="16"/>
      <w:szCs w:val="16"/>
    </w:rPr>
  </w:style>
  <w:style w:type="character" w:customStyle="1" w:styleId="Titel-Fragesteller-Gross">
    <w:name w:val="Titel-Fragesteller-Gross"/>
    <w:basedOn w:val="Absatz-Standardschriftart"/>
    <w:uiPriority w:val="23"/>
    <w:qFormat/>
    <w:rsid w:val="0009571D"/>
    <w:rPr>
      <w:sz w:val="36"/>
    </w:rPr>
  </w:style>
  <w:style w:type="character" w:customStyle="1" w:styleId="Internetverknpfung">
    <w:name w:val="Internetverknüpfung"/>
    <w:basedOn w:val="Absatz-Standardschriftart"/>
    <w:uiPriority w:val="99"/>
    <w:semiHidden/>
    <w:rsid w:val="00D739C0"/>
    <w:rPr>
      <w:color w:val="000000" w:themeColor="hyperlink"/>
      <w:u w:val="none"/>
    </w:rPr>
  </w:style>
  <w:style w:type="character" w:customStyle="1" w:styleId="NichtaufgelsteErwhnung1">
    <w:name w:val="Nicht aufgelöste Erwähnung1"/>
    <w:basedOn w:val="Absatz-Standardschriftart"/>
    <w:uiPriority w:val="99"/>
    <w:semiHidden/>
    <w:unhideWhenUsed/>
    <w:qFormat/>
    <w:rsid w:val="00D739C0"/>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link w:val="TextkrperZchn"/>
    <w:pPr>
      <w:spacing w:after="140" w:line="276" w:lineRule="auto"/>
    </w:pPr>
  </w:style>
  <w:style w:type="paragraph" w:styleId="Liste">
    <w:name w:val="List"/>
    <w:basedOn w:val="Textkrper"/>
    <w:rPr>
      <w:rFonts w:cs="Mangal"/>
    </w:rPr>
  </w:style>
  <w:style w:type="paragraph" w:styleId="Beschriftung">
    <w:name w:val="caption"/>
    <w:basedOn w:val="Standard"/>
    <w:next w:val="Standard"/>
    <w:uiPriority w:val="99"/>
    <w:semiHidden/>
    <w:qFormat/>
    <w:rsid w:val="003D060F"/>
    <w:pPr>
      <w:spacing w:before="120" w:after="120"/>
    </w:pPr>
    <w:rPr>
      <w:iCs/>
      <w:color w:val="000000" w:themeColor="text2"/>
      <w:sz w:val="18"/>
      <w:szCs w:val="18"/>
    </w:rPr>
  </w:style>
  <w:style w:type="paragraph" w:customStyle="1" w:styleId="Verzeichnis">
    <w:name w:val="Verzeichnis"/>
    <w:basedOn w:val="Standard"/>
    <w:qFormat/>
    <w:pPr>
      <w:suppressLineNumbers/>
    </w:pPr>
    <w:rPr>
      <w:rFonts w:cs="Mangal"/>
    </w:rPr>
  </w:style>
  <w:style w:type="paragraph" w:customStyle="1" w:styleId="Kopf-undFuzeile">
    <w:name w:val="Kopf- und Fußzeile"/>
    <w:basedOn w:val="Standard"/>
    <w:qFormat/>
  </w:style>
  <w:style w:type="paragraph" w:styleId="Kopfzeile">
    <w:name w:val="header"/>
    <w:basedOn w:val="Standard"/>
    <w:link w:val="KopfzeileZchn"/>
    <w:uiPriority w:val="99"/>
    <w:rsid w:val="00673469"/>
    <w:pPr>
      <w:tabs>
        <w:tab w:val="center" w:pos="4536"/>
        <w:tab w:val="right" w:pos="9072"/>
      </w:tabs>
    </w:pPr>
  </w:style>
  <w:style w:type="paragraph" w:styleId="Fuzeile">
    <w:name w:val="footer"/>
    <w:basedOn w:val="Standard"/>
    <w:link w:val="FuzeileZchn"/>
    <w:uiPriority w:val="99"/>
    <w:rsid w:val="00673469"/>
    <w:pPr>
      <w:tabs>
        <w:tab w:val="center" w:pos="4536"/>
        <w:tab w:val="right" w:pos="9072"/>
      </w:tabs>
    </w:pPr>
  </w:style>
  <w:style w:type="paragraph" w:styleId="Listenabsatz">
    <w:name w:val="List Paragraph"/>
    <w:basedOn w:val="Standard"/>
    <w:uiPriority w:val="99"/>
    <w:qFormat/>
    <w:rsid w:val="00673469"/>
    <w:pPr>
      <w:ind w:left="720"/>
      <w:contextualSpacing/>
    </w:pPr>
  </w:style>
  <w:style w:type="paragraph" w:customStyle="1" w:styleId="Kopf-Wortmarke">
    <w:name w:val="Kopf - Wortmarke"/>
    <w:basedOn w:val="Standard"/>
    <w:uiPriority w:val="29"/>
    <w:qFormat/>
    <w:rsid w:val="00D739C0"/>
    <w:pPr>
      <w:spacing w:line="288" w:lineRule="auto"/>
    </w:pPr>
    <w:rPr>
      <w:b/>
      <w:caps/>
      <w:sz w:val="24"/>
      <w:szCs w:val="24"/>
    </w:rPr>
  </w:style>
  <w:style w:type="paragraph" w:customStyle="1" w:styleId="Kopf-DrucksachenNr">
    <w:name w:val="Kopf - Drucksachen Nr."/>
    <w:basedOn w:val="Standard"/>
    <w:uiPriority w:val="31"/>
    <w:qFormat/>
    <w:rsid w:val="00D739C0"/>
    <w:pPr>
      <w:spacing w:before="100"/>
      <w:jc w:val="right"/>
    </w:pPr>
    <w:rPr>
      <w:b/>
      <w:sz w:val="45"/>
    </w:rPr>
  </w:style>
  <w:style w:type="paragraph" w:customStyle="1" w:styleId="Kopf-Fassung">
    <w:name w:val="Kopf - Fassung"/>
    <w:basedOn w:val="Standard"/>
    <w:uiPriority w:val="32"/>
    <w:qFormat/>
    <w:rsid w:val="00361BFD"/>
    <w:pPr>
      <w:spacing w:before="60"/>
      <w:jc w:val="right"/>
    </w:pPr>
    <w:rPr>
      <w:b/>
    </w:rPr>
  </w:style>
  <w:style w:type="paragraph" w:customStyle="1" w:styleId="AbbildungQuelle">
    <w:name w:val="Abbildung Quelle"/>
    <w:basedOn w:val="Standard"/>
    <w:uiPriority w:val="15"/>
    <w:qFormat/>
    <w:rsid w:val="00524D36"/>
    <w:pPr>
      <w:spacing w:before="80" w:after="240"/>
      <w:contextualSpacing/>
    </w:pPr>
  </w:style>
  <w:style w:type="paragraph" w:customStyle="1" w:styleId="FrageNummer1">
    <w:name w:val="Frage Nummer 1)"/>
    <w:basedOn w:val="Standard"/>
    <w:link w:val="FrageNummer1Zchn"/>
    <w:uiPriority w:val="4"/>
    <w:qFormat/>
    <w:rsid w:val="001B75A2"/>
    <w:pPr>
      <w:spacing w:before="240"/>
      <w:jc w:val="both"/>
      <w:outlineLvl w:val="2"/>
    </w:pPr>
    <w:rPr>
      <w:i/>
    </w:rPr>
  </w:style>
  <w:style w:type="paragraph" w:customStyle="1" w:styleId="AntwortSpiegelstrich">
    <w:name w:val="Antwort Spiegelstrich"/>
    <w:basedOn w:val="Standard"/>
    <w:uiPriority w:val="11"/>
    <w:qFormat/>
    <w:rsid w:val="00262D41"/>
    <w:pPr>
      <w:spacing w:before="40"/>
      <w:jc w:val="both"/>
    </w:pPr>
  </w:style>
  <w:style w:type="paragraph" w:customStyle="1" w:styleId="FrageVorbemerkung">
    <w:name w:val="Frage Vorbemerkung"/>
    <w:basedOn w:val="Standard"/>
    <w:next w:val="FrageNummer1"/>
    <w:uiPriority w:val="6"/>
    <w:qFormat/>
    <w:rsid w:val="001B75A2"/>
    <w:pPr>
      <w:spacing w:before="240"/>
      <w:jc w:val="both"/>
      <w:outlineLvl w:val="2"/>
    </w:pPr>
    <w:rPr>
      <w:i/>
    </w:rPr>
  </w:style>
  <w:style w:type="paragraph" w:customStyle="1" w:styleId="Titel-Dokumentenart">
    <w:name w:val="Titel - Dokumentenart"/>
    <w:basedOn w:val="Standard"/>
    <w:uiPriority w:val="24"/>
    <w:qFormat/>
    <w:rsid w:val="00524D36"/>
    <w:pPr>
      <w:keepNext/>
      <w:keepLines/>
      <w:spacing w:before="240" w:after="240"/>
      <w:jc w:val="center"/>
      <w:outlineLvl w:val="1"/>
    </w:pPr>
    <w:rPr>
      <w:b/>
      <w:sz w:val="36"/>
    </w:rPr>
  </w:style>
  <w:style w:type="paragraph" w:customStyle="1" w:styleId="Titel-Fragesteller">
    <w:name w:val="Titel - Fragesteller"/>
    <w:basedOn w:val="Standard"/>
    <w:uiPriority w:val="25"/>
    <w:qFormat/>
    <w:rsid w:val="00F22AD2"/>
    <w:pPr>
      <w:keepNext/>
      <w:keepLines/>
      <w:spacing w:before="240" w:after="240"/>
      <w:jc w:val="center"/>
      <w:outlineLvl w:val="0"/>
    </w:pPr>
    <w:rPr>
      <w:b/>
    </w:rPr>
  </w:style>
  <w:style w:type="paragraph" w:customStyle="1" w:styleId="Titel-Betreff">
    <w:name w:val="Titel - Betreff"/>
    <w:basedOn w:val="Standard"/>
    <w:uiPriority w:val="26"/>
    <w:qFormat/>
    <w:rsid w:val="008B7223"/>
    <w:pPr>
      <w:tabs>
        <w:tab w:val="left" w:pos="794"/>
      </w:tabs>
      <w:spacing w:before="480" w:after="240"/>
      <w:ind w:left="794" w:hanging="794"/>
      <w:outlineLvl w:val="1"/>
    </w:pPr>
    <w:rPr>
      <w:b/>
    </w:rPr>
  </w:style>
  <w:style w:type="paragraph" w:customStyle="1" w:styleId="Antwortberschrift">
    <w:name w:val="Antwort Überschrift"/>
    <w:basedOn w:val="Standard"/>
    <w:next w:val="AntwortText"/>
    <w:uiPriority w:val="9"/>
    <w:qFormat/>
    <w:rsid w:val="001B75A2"/>
    <w:pPr>
      <w:keepNext/>
      <w:keepLines/>
      <w:spacing w:before="80"/>
      <w:outlineLvl w:val="3"/>
    </w:pPr>
    <w:rPr>
      <w:b/>
    </w:rPr>
  </w:style>
  <w:style w:type="paragraph" w:customStyle="1" w:styleId="AntwortText">
    <w:name w:val="Antwort Text"/>
    <w:basedOn w:val="Standard"/>
    <w:uiPriority w:val="10"/>
    <w:qFormat/>
    <w:rsid w:val="002C4C06"/>
    <w:pPr>
      <w:spacing w:before="80"/>
      <w:jc w:val="both"/>
    </w:pPr>
  </w:style>
  <w:style w:type="paragraph" w:customStyle="1" w:styleId="FrageEinleitungText">
    <w:name w:val="Frage Einleitung Text"/>
    <w:basedOn w:val="Standard"/>
    <w:uiPriority w:val="3"/>
    <w:qFormat/>
    <w:rsid w:val="00AA06A2"/>
    <w:pPr>
      <w:spacing w:before="80"/>
      <w:ind w:left="794"/>
      <w:jc w:val="both"/>
    </w:pPr>
    <w:rPr>
      <w:i/>
    </w:rPr>
  </w:style>
  <w:style w:type="paragraph" w:customStyle="1" w:styleId="FrageEinleitungberschrift">
    <w:name w:val="Frage Einleitung Überschrift"/>
    <w:basedOn w:val="Standard"/>
    <w:next w:val="FrageEinleitungText"/>
    <w:uiPriority w:val="2"/>
    <w:qFormat/>
    <w:rsid w:val="008B7223"/>
    <w:pPr>
      <w:keepNext/>
      <w:keepLines/>
      <w:spacing w:before="240"/>
      <w:outlineLvl w:val="2"/>
    </w:pPr>
    <w:rPr>
      <w:b/>
      <w:i/>
    </w:rPr>
  </w:style>
  <w:style w:type="paragraph" w:customStyle="1" w:styleId="Seite-ungrade">
    <w:name w:val="Seite - ungrade"/>
    <w:basedOn w:val="Standard"/>
    <w:uiPriority w:val="33"/>
    <w:qFormat/>
    <w:rsid w:val="00843B44"/>
    <w:pPr>
      <w:jc w:val="right"/>
    </w:pPr>
  </w:style>
  <w:style w:type="paragraph" w:customStyle="1" w:styleId="Seite-grade">
    <w:name w:val="Seite - grade"/>
    <w:basedOn w:val="Standard"/>
    <w:uiPriority w:val="33"/>
    <w:qFormat/>
    <w:rsid w:val="00843B44"/>
  </w:style>
  <w:style w:type="paragraph" w:customStyle="1" w:styleId="Kopf-rechts">
    <w:name w:val="Kopf - rechts"/>
    <w:basedOn w:val="Kopf-links"/>
    <w:uiPriority w:val="33"/>
    <w:qFormat/>
    <w:rsid w:val="00702191"/>
    <w:pPr>
      <w:jc w:val="right"/>
    </w:pPr>
  </w:style>
  <w:style w:type="paragraph" w:customStyle="1" w:styleId="Kopf-links">
    <w:name w:val="Kopf - links"/>
    <w:basedOn w:val="Standard"/>
    <w:uiPriority w:val="33"/>
    <w:qFormat/>
    <w:rsid w:val="00710EB3"/>
    <w:rPr>
      <w:b/>
      <w:spacing w:val="-6"/>
      <w:sz w:val="18"/>
    </w:rPr>
  </w:style>
  <w:style w:type="paragraph" w:styleId="Titel">
    <w:name w:val="Title"/>
    <w:basedOn w:val="Standard"/>
    <w:link w:val="TitelZchn"/>
    <w:uiPriority w:val="30"/>
    <w:qFormat/>
    <w:rsid w:val="00D739C0"/>
    <w:rPr>
      <w:rFonts w:asciiTheme="majorHAnsi" w:eastAsiaTheme="majorEastAsia" w:hAnsiTheme="majorHAnsi" w:cstheme="majorBidi"/>
      <w:kern w:val="2"/>
      <w:sz w:val="24"/>
      <w:szCs w:val="56"/>
    </w:rPr>
  </w:style>
  <w:style w:type="paragraph" w:styleId="Sprechblasentext">
    <w:name w:val="Balloon Text"/>
    <w:basedOn w:val="Standard"/>
    <w:link w:val="SprechblasentextZchn"/>
    <w:uiPriority w:val="99"/>
    <w:semiHidden/>
    <w:qFormat/>
    <w:rsid w:val="00A06EE5"/>
    <w:rPr>
      <w:rFonts w:ascii="Tahoma" w:hAnsi="Tahoma" w:cs="Tahoma"/>
      <w:sz w:val="16"/>
      <w:szCs w:val="16"/>
    </w:rPr>
  </w:style>
  <w:style w:type="paragraph" w:customStyle="1" w:styleId="FrageFortsetzung">
    <w:name w:val="Frage Fortsetzung"/>
    <w:basedOn w:val="Standard"/>
    <w:uiPriority w:val="5"/>
    <w:qFormat/>
    <w:rsid w:val="00E00F24"/>
    <w:pPr>
      <w:spacing w:before="80"/>
      <w:ind w:left="1588"/>
      <w:jc w:val="both"/>
      <w:outlineLvl w:val="2"/>
    </w:pPr>
    <w:rPr>
      <w:i/>
    </w:rPr>
  </w:style>
  <w:style w:type="paragraph" w:customStyle="1" w:styleId="FrageZwischenberschrift">
    <w:name w:val="Frage Zwischenüberschrift"/>
    <w:basedOn w:val="Standard"/>
    <w:next w:val="FrageNummer1"/>
    <w:uiPriority w:val="7"/>
    <w:qFormat/>
    <w:rsid w:val="001B75A2"/>
    <w:pPr>
      <w:keepNext/>
      <w:keepLines/>
      <w:spacing w:before="240"/>
      <w:outlineLvl w:val="2"/>
    </w:pPr>
    <w:rPr>
      <w:b/>
    </w:rPr>
  </w:style>
  <w:style w:type="paragraph" w:customStyle="1" w:styleId="Abbildungberschrift">
    <w:name w:val="Abbildung Überschrift"/>
    <w:basedOn w:val="Standard"/>
    <w:uiPriority w:val="14"/>
    <w:qFormat/>
    <w:rsid w:val="002C56D8"/>
    <w:pPr>
      <w:keepNext/>
      <w:keepLines/>
      <w:spacing w:before="240" w:after="80"/>
      <w:contextualSpacing/>
      <w:outlineLvl w:val="4"/>
    </w:pPr>
  </w:style>
  <w:style w:type="paragraph" w:customStyle="1" w:styleId="FrageFortsetzungListe">
    <w:name w:val="Frage Fortsetzung Liste"/>
    <w:basedOn w:val="FrageFortsetzung"/>
    <w:uiPriority w:val="5"/>
    <w:qFormat/>
    <w:rsid w:val="00DE3095"/>
    <w:pPr>
      <w:spacing w:after="120"/>
      <w:ind w:left="1872" w:hanging="284"/>
    </w:pPr>
  </w:style>
  <w:style w:type="paragraph" w:customStyle="1" w:styleId="TabelleKopfSpalte">
    <w:name w:val="TabelleKopfSpalte"/>
    <w:basedOn w:val="Standard"/>
    <w:qFormat/>
    <w:rsid w:val="00A23CB9"/>
    <w:rPr>
      <w:rFonts w:ascii="Arial" w:hAnsi="Arial" w:cs="Arial"/>
      <w:b/>
      <w:bCs/>
    </w:rPr>
  </w:style>
  <w:style w:type="paragraph" w:customStyle="1" w:styleId="TabelleKopfZeile">
    <w:name w:val="TabelleKopfZeile"/>
    <w:basedOn w:val="Standard"/>
    <w:qFormat/>
    <w:rsid w:val="00A23CB9"/>
    <w:rPr>
      <w:rFonts w:ascii="Arial" w:hAnsi="Arial" w:cs="Arial"/>
      <w:bCs/>
    </w:rPr>
  </w:style>
  <w:style w:type="paragraph" w:styleId="Aufzhlungszeichen3">
    <w:name w:val="List Bullet 3"/>
    <w:basedOn w:val="Standard"/>
    <w:uiPriority w:val="99"/>
    <w:semiHidden/>
    <w:qFormat/>
    <w:rsid w:val="0076220C"/>
    <w:pPr>
      <w:contextualSpacing/>
    </w:pPr>
  </w:style>
  <w:style w:type="paragraph" w:customStyle="1" w:styleId="Rahmeninhalt">
    <w:name w:val="Rahmeninhalt"/>
    <w:basedOn w:val="Standard"/>
    <w:qFormat/>
  </w:style>
  <w:style w:type="paragraph" w:customStyle="1" w:styleId="Frage-EinleitungText">
    <w:name w:val="Frage - Einleitung Text"/>
    <w:basedOn w:val="Standard"/>
    <w:uiPriority w:val="3"/>
    <w:qFormat/>
    <w:rsid w:val="00566728"/>
    <w:pPr>
      <w:spacing w:before="80"/>
      <w:ind w:left="794"/>
      <w:jc w:val="both"/>
    </w:pPr>
    <w:rPr>
      <w:i/>
    </w:rPr>
  </w:style>
  <w:style w:type="paragraph" w:styleId="berarbeitung">
    <w:name w:val="Revision"/>
    <w:uiPriority w:val="99"/>
    <w:semiHidden/>
    <w:qFormat/>
    <w:rsid w:val="00916B13"/>
    <w:pPr>
      <w:suppressAutoHyphens w:val="0"/>
    </w:pPr>
  </w:style>
  <w:style w:type="numbering" w:customStyle="1" w:styleId="zzzListeAufzhlung">
    <w:name w:val="zzz_Liste_Aufzählung"/>
    <w:uiPriority w:val="99"/>
    <w:qFormat/>
    <w:rsid w:val="00AD04C2"/>
  </w:style>
  <w:style w:type="numbering" w:customStyle="1" w:styleId="zzzListeFrage">
    <w:name w:val="zzz_Liste_Frage"/>
    <w:uiPriority w:val="99"/>
    <w:qFormat/>
    <w:rsid w:val="005C486D"/>
    <w:pPr>
      <w:numPr>
        <w:numId w:val="3"/>
      </w:numPr>
    </w:pPr>
  </w:style>
  <w:style w:type="numbering" w:customStyle="1" w:styleId="zzzListeVorbemerkung">
    <w:name w:val="zzz_Liste_Vorbemerkung"/>
    <w:uiPriority w:val="99"/>
    <w:qFormat/>
    <w:rsid w:val="00C20971"/>
    <w:pPr>
      <w:numPr>
        <w:numId w:val="5"/>
      </w:numPr>
    </w:pPr>
  </w:style>
  <w:style w:type="table" w:styleId="Tabellenraster">
    <w:name w:val="Table Grid"/>
    <w:basedOn w:val="NormaleTabelle"/>
    <w:uiPriority w:val="39"/>
    <w:rsid w:val="001D6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1D68A1"/>
    <w:tblPr>
      <w:tblCellMar>
        <w:left w:w="0" w:type="dxa"/>
        <w:right w:w="0" w:type="dxa"/>
      </w:tblCellMar>
    </w:tblPr>
  </w:style>
  <w:style w:type="table" w:customStyle="1" w:styleId="TabelleBrgerschaftHamburg">
    <w:name w:val="Tabelle // Bürgerschaft Hamburg"/>
    <w:basedOn w:val="NormaleTabelle"/>
    <w:uiPriority w:val="99"/>
    <w:rsid w:val="001D0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68" w:type="dxa"/>
        <w:bottom w:w="23" w:type="dxa"/>
        <w:right w:w="68" w:type="dxa"/>
      </w:tblCellMar>
    </w:tblPr>
    <w:tblStylePr w:type="firstRow">
      <w:rPr>
        <w:b/>
      </w:rPr>
      <w:tblPr/>
      <w:tcPr>
        <w:shd w:val="clear" w:color="auto" w:fill="D9D9D9"/>
      </w:tcPr>
    </w:tblStylePr>
    <w:tblStylePr w:type="lastRow">
      <w:rPr>
        <w:b/>
      </w:rPr>
      <w:tblPr/>
      <w:tcPr>
        <w:shd w:val="clear" w:color="auto" w:fill="D9D9D9" w:themeFill="background1" w:themeFillShade="D9"/>
      </w:tcPr>
    </w:tblStylePr>
    <w:tblStylePr w:type="lastCol">
      <w:pPr>
        <w:jc w:val="right"/>
      </w:pPr>
    </w:tblStylePr>
  </w:style>
  <w:style w:type="character" w:customStyle="1" w:styleId="fontstyle01">
    <w:name w:val="fontstyle01"/>
    <w:basedOn w:val="Absatz-Standardschriftart"/>
    <w:rsid w:val="002012DB"/>
    <w:rPr>
      <w:rFonts w:ascii="ArialMT" w:hAnsi="ArialMT" w:hint="default"/>
      <w:b w:val="0"/>
      <w:bCs w:val="0"/>
      <w:i w:val="0"/>
      <w:iCs w:val="0"/>
      <w:color w:val="000000"/>
      <w:sz w:val="20"/>
      <w:szCs w:val="20"/>
    </w:rPr>
  </w:style>
  <w:style w:type="character" w:styleId="Hyperlink">
    <w:name w:val="Hyperlink"/>
    <w:basedOn w:val="Absatz-Standardschriftart"/>
    <w:unhideWhenUsed/>
    <w:rsid w:val="007F40E9"/>
    <w:rPr>
      <w:color w:val="000000" w:themeColor="hyperlink"/>
      <w:u w:val="single"/>
    </w:rPr>
  </w:style>
  <w:style w:type="paragraph" w:styleId="Funotentext">
    <w:name w:val="footnote text"/>
    <w:basedOn w:val="Standard"/>
    <w:link w:val="FunotentextZchn"/>
    <w:uiPriority w:val="99"/>
    <w:unhideWhenUsed/>
    <w:rsid w:val="007F40E9"/>
    <w:pPr>
      <w:suppressAutoHyphens/>
    </w:pPr>
    <w:rPr>
      <w:rFonts w:ascii="Arial" w:eastAsia="Times New Roman" w:hAnsi="Arial" w:cs="Times New Roman"/>
      <w:lang w:eastAsia="de-DE"/>
    </w:rPr>
  </w:style>
  <w:style w:type="character" w:customStyle="1" w:styleId="FunotentextZchn">
    <w:name w:val="Fußnotentext Zchn"/>
    <w:basedOn w:val="Absatz-Standardschriftart"/>
    <w:link w:val="Funotentext"/>
    <w:uiPriority w:val="99"/>
    <w:qFormat/>
    <w:rsid w:val="007F40E9"/>
    <w:rPr>
      <w:rFonts w:ascii="Arial" w:eastAsia="Times New Roman" w:hAnsi="Arial" w:cs="Times New Roman"/>
      <w:lang w:eastAsia="de-DE"/>
    </w:rPr>
  </w:style>
  <w:style w:type="character" w:styleId="Funotenzeichen">
    <w:name w:val="footnote reference"/>
    <w:basedOn w:val="Absatz-Standardschriftart"/>
    <w:uiPriority w:val="99"/>
    <w:unhideWhenUsed/>
    <w:rsid w:val="007F40E9"/>
    <w:rPr>
      <w:vertAlign w:val="superscript"/>
    </w:rPr>
  </w:style>
  <w:style w:type="character" w:customStyle="1" w:styleId="NichtaufgelsteErwhnung2">
    <w:name w:val="Nicht aufgelöste Erwähnung2"/>
    <w:basedOn w:val="Absatz-Standardschriftart"/>
    <w:uiPriority w:val="99"/>
    <w:semiHidden/>
    <w:unhideWhenUsed/>
    <w:rsid w:val="00425837"/>
    <w:rPr>
      <w:color w:val="605E5C"/>
      <w:shd w:val="clear" w:color="auto" w:fill="E1DFDD"/>
    </w:rPr>
  </w:style>
  <w:style w:type="character" w:styleId="BesuchterLink">
    <w:name w:val="FollowedHyperlink"/>
    <w:basedOn w:val="Absatz-Standardschriftart"/>
    <w:uiPriority w:val="99"/>
    <w:semiHidden/>
    <w:rsid w:val="0037253B"/>
    <w:rPr>
      <w:color w:val="000000" w:themeColor="followedHyperlink"/>
      <w:u w:val="single"/>
    </w:rPr>
  </w:style>
  <w:style w:type="character" w:styleId="Kommentarzeichen">
    <w:name w:val="annotation reference"/>
    <w:basedOn w:val="Absatz-Standardschriftart"/>
    <w:uiPriority w:val="99"/>
    <w:qFormat/>
    <w:rsid w:val="00917256"/>
    <w:rPr>
      <w:sz w:val="16"/>
      <w:szCs w:val="16"/>
    </w:rPr>
  </w:style>
  <w:style w:type="paragraph" w:styleId="Kommentartext">
    <w:name w:val="annotation text"/>
    <w:basedOn w:val="Standard"/>
    <w:link w:val="KommentartextZchn"/>
    <w:uiPriority w:val="99"/>
    <w:qFormat/>
    <w:rsid w:val="00917256"/>
  </w:style>
  <w:style w:type="character" w:customStyle="1" w:styleId="KommentartextZchn">
    <w:name w:val="Kommentartext Zchn"/>
    <w:basedOn w:val="Absatz-Standardschriftart"/>
    <w:link w:val="Kommentartext"/>
    <w:uiPriority w:val="99"/>
    <w:qFormat/>
    <w:rsid w:val="00917256"/>
  </w:style>
  <w:style w:type="paragraph" w:styleId="Kommentarthema">
    <w:name w:val="annotation subject"/>
    <w:basedOn w:val="Kommentartext"/>
    <w:next w:val="Kommentartext"/>
    <w:link w:val="KommentarthemaZchn"/>
    <w:uiPriority w:val="99"/>
    <w:semiHidden/>
    <w:unhideWhenUsed/>
    <w:rsid w:val="00917256"/>
    <w:rPr>
      <w:b/>
      <w:bCs/>
    </w:rPr>
  </w:style>
  <w:style w:type="character" w:customStyle="1" w:styleId="KommentarthemaZchn">
    <w:name w:val="Kommentarthema Zchn"/>
    <w:basedOn w:val="KommentartextZchn"/>
    <w:link w:val="Kommentarthema"/>
    <w:uiPriority w:val="99"/>
    <w:semiHidden/>
    <w:rsid w:val="00917256"/>
    <w:rPr>
      <w:b/>
      <w:bCs/>
    </w:rPr>
  </w:style>
  <w:style w:type="character" w:customStyle="1" w:styleId="TextkrperZchn">
    <w:name w:val="Textkörper Zchn"/>
    <w:basedOn w:val="Absatz-Standardschriftart"/>
    <w:link w:val="Textkrper"/>
    <w:rsid w:val="00760282"/>
  </w:style>
  <w:style w:type="character" w:customStyle="1" w:styleId="Titel-Fragesteller-Gross0">
    <w:name w:val="Titel-Fragesteller - Gross"/>
    <w:basedOn w:val="Absatz-Standardschriftart"/>
    <w:uiPriority w:val="23"/>
    <w:semiHidden/>
    <w:qFormat/>
    <w:rsid w:val="00701549"/>
    <w:rPr>
      <w:sz w:val="36"/>
    </w:rPr>
  </w:style>
  <w:style w:type="paragraph" w:customStyle="1" w:styleId="Frage-Einleitungberschrift">
    <w:name w:val="Frage - Einleitung Überschrift"/>
    <w:basedOn w:val="Standard"/>
    <w:next w:val="Frage-EinleitungText"/>
    <w:uiPriority w:val="2"/>
    <w:qFormat/>
    <w:rsid w:val="00701549"/>
    <w:pPr>
      <w:keepNext/>
      <w:keepLines/>
      <w:spacing w:before="240"/>
      <w:outlineLvl w:val="2"/>
    </w:pPr>
    <w:rPr>
      <w:b/>
      <w:i/>
    </w:rPr>
  </w:style>
  <w:style w:type="paragraph" w:customStyle="1" w:styleId="Frage-Nummerierung1">
    <w:name w:val="Frage - Nummerierung 1)"/>
    <w:basedOn w:val="Standard"/>
    <w:uiPriority w:val="4"/>
    <w:qFormat/>
    <w:rsid w:val="009A000A"/>
    <w:pPr>
      <w:numPr>
        <w:numId w:val="2"/>
      </w:numPr>
      <w:spacing w:before="240"/>
      <w:jc w:val="both"/>
      <w:outlineLvl w:val="2"/>
    </w:pPr>
    <w:rPr>
      <w:i/>
    </w:rPr>
  </w:style>
  <w:style w:type="paragraph" w:customStyle="1" w:styleId="Frage-Vorbemerkung">
    <w:name w:val="Frage - Vorbemerkung"/>
    <w:basedOn w:val="Standard"/>
    <w:next w:val="Frage-Nummerierung1"/>
    <w:uiPriority w:val="6"/>
    <w:qFormat/>
    <w:rsid w:val="00352CD7"/>
    <w:pPr>
      <w:numPr>
        <w:numId w:val="4"/>
      </w:numPr>
      <w:spacing w:before="240"/>
      <w:jc w:val="both"/>
      <w:outlineLvl w:val="2"/>
    </w:pPr>
    <w:rPr>
      <w:i/>
    </w:rPr>
  </w:style>
  <w:style w:type="paragraph" w:customStyle="1" w:styleId="Frage-Fortsetzung">
    <w:name w:val="Frage - Fortsetzung"/>
    <w:basedOn w:val="Standard"/>
    <w:uiPriority w:val="5"/>
    <w:qFormat/>
    <w:rsid w:val="00352CD7"/>
    <w:pPr>
      <w:spacing w:before="80"/>
      <w:ind w:left="1588"/>
      <w:jc w:val="both"/>
      <w:outlineLvl w:val="2"/>
    </w:pPr>
    <w:rPr>
      <w:i/>
    </w:rPr>
  </w:style>
  <w:style w:type="character" w:customStyle="1" w:styleId="normaltextrun">
    <w:name w:val="normaltextrun"/>
    <w:basedOn w:val="Absatz-Standardschriftart"/>
    <w:rsid w:val="00810B35"/>
  </w:style>
  <w:style w:type="paragraph" w:styleId="NurText">
    <w:name w:val="Plain Text"/>
    <w:basedOn w:val="Standard"/>
    <w:link w:val="NurTextZchn"/>
    <w:uiPriority w:val="99"/>
    <w:unhideWhenUsed/>
    <w:rsid w:val="009400A1"/>
    <w:rPr>
      <w:rFonts w:ascii="Calibri" w:hAnsi="Calibri"/>
      <w:sz w:val="22"/>
      <w:szCs w:val="21"/>
    </w:rPr>
  </w:style>
  <w:style w:type="character" w:customStyle="1" w:styleId="NurTextZchn">
    <w:name w:val="Nur Text Zchn"/>
    <w:basedOn w:val="Absatz-Standardschriftart"/>
    <w:link w:val="NurText"/>
    <w:uiPriority w:val="99"/>
    <w:rsid w:val="009400A1"/>
    <w:rPr>
      <w:rFonts w:ascii="Calibri" w:hAnsi="Calibri"/>
      <w:sz w:val="22"/>
      <w:szCs w:val="21"/>
    </w:rPr>
  </w:style>
  <w:style w:type="character" w:customStyle="1" w:styleId="ui-provider">
    <w:name w:val="ui-provider"/>
    <w:basedOn w:val="Absatz-Standardschriftart"/>
    <w:rsid w:val="009400A1"/>
  </w:style>
  <w:style w:type="character" w:customStyle="1" w:styleId="FrageNummer1Zchn">
    <w:name w:val="Frage Nummer 1) Zchn"/>
    <w:basedOn w:val="Absatz-Standardschriftart"/>
    <w:link w:val="FrageNummer1"/>
    <w:uiPriority w:val="4"/>
    <w:locked/>
    <w:rsid w:val="00AD0920"/>
    <w:rPr>
      <w:i/>
    </w:rPr>
  </w:style>
  <w:style w:type="paragraph" w:styleId="StandardWeb">
    <w:name w:val="Normal (Web)"/>
    <w:basedOn w:val="Standard"/>
    <w:uiPriority w:val="99"/>
    <w:rsid w:val="00BB4B1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A-Antworttext">
    <w:name w:val="A-Antworttext"/>
    <w:basedOn w:val="Standard"/>
    <w:link w:val="A-AntworttextZchn"/>
    <w:uiPriority w:val="9"/>
    <w:qFormat/>
    <w:rsid w:val="00BB4B19"/>
    <w:pPr>
      <w:spacing w:after="240"/>
    </w:pPr>
    <w:rPr>
      <w:rFonts w:ascii="Arial" w:eastAsia="Arial Unicode MS" w:hAnsi="Arial" w:cs="Times New Roman"/>
      <w:color w:val="000000" w:themeColor="text1"/>
      <w:lang w:eastAsia="zh-CN"/>
    </w:rPr>
  </w:style>
  <w:style w:type="character" w:customStyle="1" w:styleId="A-AntworttextZchn">
    <w:name w:val="A-Antworttext Zchn"/>
    <w:basedOn w:val="Absatz-Standardschriftart"/>
    <w:link w:val="A-Antworttext"/>
    <w:uiPriority w:val="9"/>
    <w:rsid w:val="00BB4B19"/>
    <w:rPr>
      <w:rFonts w:ascii="Arial" w:eastAsia="Arial Unicode MS" w:hAnsi="Arial" w:cs="Times New Roman"/>
      <w:color w:val="000000" w:themeColor="text1"/>
      <w:lang w:eastAsia="zh-CN"/>
    </w:rPr>
  </w:style>
  <w:style w:type="character" w:styleId="Fett">
    <w:name w:val="Strong"/>
    <w:basedOn w:val="Absatz-Standardschriftart"/>
    <w:uiPriority w:val="22"/>
    <w:qFormat/>
    <w:rsid w:val="00343421"/>
    <w:rPr>
      <w:b/>
      <w:bCs/>
    </w:rPr>
  </w:style>
  <w:style w:type="character" w:styleId="NichtaufgelsteErwhnung">
    <w:name w:val="Unresolved Mention"/>
    <w:basedOn w:val="Absatz-Standardschriftart"/>
    <w:uiPriority w:val="99"/>
    <w:semiHidden/>
    <w:unhideWhenUsed/>
    <w:rsid w:val="00655C30"/>
    <w:rPr>
      <w:color w:val="605E5C"/>
      <w:shd w:val="clear" w:color="auto" w:fill="E1DFDD"/>
    </w:rPr>
  </w:style>
  <w:style w:type="paragraph" w:styleId="HTMLVorformatiert">
    <w:name w:val="HTML Preformatted"/>
    <w:basedOn w:val="Standard"/>
    <w:link w:val="HTMLVorformatiertZchn"/>
    <w:uiPriority w:val="99"/>
    <w:unhideWhenUsed/>
    <w:rsid w:val="0001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de-DE"/>
    </w:rPr>
  </w:style>
  <w:style w:type="character" w:customStyle="1" w:styleId="HTMLVorformatiertZchn">
    <w:name w:val="HTML Vorformatiert Zchn"/>
    <w:basedOn w:val="Absatz-Standardschriftart"/>
    <w:link w:val="HTMLVorformatiert"/>
    <w:uiPriority w:val="99"/>
    <w:rsid w:val="0001192C"/>
    <w:rPr>
      <w:rFonts w:ascii="Courier New" w:eastAsia="Times New Roman" w:hAnsi="Courier New" w:cs="Courier New"/>
      <w:lang w:eastAsia="de-DE"/>
    </w:rPr>
  </w:style>
  <w:style w:type="paragraph" w:customStyle="1" w:styleId="Tabelle-Quelle">
    <w:name w:val="Tabelle - Quelle"/>
    <w:basedOn w:val="Standard"/>
    <w:qFormat/>
    <w:rsid w:val="00143D92"/>
    <w:pPr>
      <w:spacing w:before="80"/>
      <w:jc w:val="both"/>
    </w:pPr>
  </w:style>
  <w:style w:type="paragraph" w:customStyle="1" w:styleId="AntwortSKA">
    <w:name w:val="Antwort SKA"/>
    <w:basedOn w:val="Standard"/>
    <w:uiPriority w:val="10"/>
    <w:qFormat/>
    <w:rsid w:val="00A95CDF"/>
    <w:pPr>
      <w:spacing w:before="120" w:after="60"/>
      <w:ind w:left="1588"/>
      <w:jc w:val="both"/>
    </w:pPr>
    <w:rPr>
      <w:rFonts w:ascii="Arial" w:hAnsi="Arial"/>
      <w:color w:val="0070C0"/>
    </w:rPr>
  </w:style>
  <w:style w:type="paragraph" w:customStyle="1" w:styleId="Frage-Nummerierunga">
    <w:name w:val="Frage - Nummerierung a)"/>
    <w:basedOn w:val="Frage-Fortsetzung"/>
    <w:uiPriority w:val="5"/>
    <w:qFormat/>
    <w:rsid w:val="00550C8A"/>
    <w:pPr>
      <w:numPr>
        <w:numId w:val="33"/>
      </w:numPr>
      <w:spacing w:after="120"/>
      <w:ind w:left="1872"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
      <w:bodyDiv w:val="1"/>
      <w:marLeft w:val="0"/>
      <w:marRight w:val="0"/>
      <w:marTop w:val="0"/>
      <w:marBottom w:val="0"/>
      <w:divBdr>
        <w:top w:val="none" w:sz="0" w:space="0" w:color="auto"/>
        <w:left w:val="none" w:sz="0" w:space="0" w:color="auto"/>
        <w:bottom w:val="none" w:sz="0" w:space="0" w:color="auto"/>
        <w:right w:val="none" w:sz="0" w:space="0" w:color="auto"/>
      </w:divBdr>
    </w:div>
    <w:div w:id="17507860">
      <w:bodyDiv w:val="1"/>
      <w:marLeft w:val="0"/>
      <w:marRight w:val="0"/>
      <w:marTop w:val="0"/>
      <w:marBottom w:val="0"/>
      <w:divBdr>
        <w:top w:val="none" w:sz="0" w:space="0" w:color="auto"/>
        <w:left w:val="none" w:sz="0" w:space="0" w:color="auto"/>
        <w:bottom w:val="none" w:sz="0" w:space="0" w:color="auto"/>
        <w:right w:val="none" w:sz="0" w:space="0" w:color="auto"/>
      </w:divBdr>
    </w:div>
    <w:div w:id="26638183">
      <w:bodyDiv w:val="1"/>
      <w:marLeft w:val="0"/>
      <w:marRight w:val="0"/>
      <w:marTop w:val="0"/>
      <w:marBottom w:val="0"/>
      <w:divBdr>
        <w:top w:val="none" w:sz="0" w:space="0" w:color="auto"/>
        <w:left w:val="none" w:sz="0" w:space="0" w:color="auto"/>
        <w:bottom w:val="none" w:sz="0" w:space="0" w:color="auto"/>
        <w:right w:val="none" w:sz="0" w:space="0" w:color="auto"/>
      </w:divBdr>
    </w:div>
    <w:div w:id="30347099">
      <w:bodyDiv w:val="1"/>
      <w:marLeft w:val="0"/>
      <w:marRight w:val="0"/>
      <w:marTop w:val="0"/>
      <w:marBottom w:val="0"/>
      <w:divBdr>
        <w:top w:val="none" w:sz="0" w:space="0" w:color="auto"/>
        <w:left w:val="none" w:sz="0" w:space="0" w:color="auto"/>
        <w:bottom w:val="none" w:sz="0" w:space="0" w:color="auto"/>
        <w:right w:val="none" w:sz="0" w:space="0" w:color="auto"/>
      </w:divBdr>
    </w:div>
    <w:div w:id="76873731">
      <w:bodyDiv w:val="1"/>
      <w:marLeft w:val="0"/>
      <w:marRight w:val="0"/>
      <w:marTop w:val="0"/>
      <w:marBottom w:val="0"/>
      <w:divBdr>
        <w:top w:val="none" w:sz="0" w:space="0" w:color="auto"/>
        <w:left w:val="none" w:sz="0" w:space="0" w:color="auto"/>
        <w:bottom w:val="none" w:sz="0" w:space="0" w:color="auto"/>
        <w:right w:val="none" w:sz="0" w:space="0" w:color="auto"/>
      </w:divBdr>
    </w:div>
    <w:div w:id="88694581">
      <w:bodyDiv w:val="1"/>
      <w:marLeft w:val="0"/>
      <w:marRight w:val="0"/>
      <w:marTop w:val="0"/>
      <w:marBottom w:val="0"/>
      <w:divBdr>
        <w:top w:val="none" w:sz="0" w:space="0" w:color="auto"/>
        <w:left w:val="none" w:sz="0" w:space="0" w:color="auto"/>
        <w:bottom w:val="none" w:sz="0" w:space="0" w:color="auto"/>
        <w:right w:val="none" w:sz="0" w:space="0" w:color="auto"/>
      </w:divBdr>
    </w:div>
    <w:div w:id="128087044">
      <w:bodyDiv w:val="1"/>
      <w:marLeft w:val="0"/>
      <w:marRight w:val="0"/>
      <w:marTop w:val="0"/>
      <w:marBottom w:val="0"/>
      <w:divBdr>
        <w:top w:val="none" w:sz="0" w:space="0" w:color="auto"/>
        <w:left w:val="none" w:sz="0" w:space="0" w:color="auto"/>
        <w:bottom w:val="none" w:sz="0" w:space="0" w:color="auto"/>
        <w:right w:val="none" w:sz="0" w:space="0" w:color="auto"/>
      </w:divBdr>
    </w:div>
    <w:div w:id="148248500">
      <w:bodyDiv w:val="1"/>
      <w:marLeft w:val="0"/>
      <w:marRight w:val="0"/>
      <w:marTop w:val="0"/>
      <w:marBottom w:val="0"/>
      <w:divBdr>
        <w:top w:val="none" w:sz="0" w:space="0" w:color="auto"/>
        <w:left w:val="none" w:sz="0" w:space="0" w:color="auto"/>
        <w:bottom w:val="none" w:sz="0" w:space="0" w:color="auto"/>
        <w:right w:val="none" w:sz="0" w:space="0" w:color="auto"/>
      </w:divBdr>
    </w:div>
    <w:div w:id="166143453">
      <w:bodyDiv w:val="1"/>
      <w:marLeft w:val="0"/>
      <w:marRight w:val="0"/>
      <w:marTop w:val="0"/>
      <w:marBottom w:val="0"/>
      <w:divBdr>
        <w:top w:val="none" w:sz="0" w:space="0" w:color="auto"/>
        <w:left w:val="none" w:sz="0" w:space="0" w:color="auto"/>
        <w:bottom w:val="none" w:sz="0" w:space="0" w:color="auto"/>
        <w:right w:val="none" w:sz="0" w:space="0" w:color="auto"/>
      </w:divBdr>
    </w:div>
    <w:div w:id="182673010">
      <w:bodyDiv w:val="1"/>
      <w:marLeft w:val="0"/>
      <w:marRight w:val="0"/>
      <w:marTop w:val="0"/>
      <w:marBottom w:val="0"/>
      <w:divBdr>
        <w:top w:val="none" w:sz="0" w:space="0" w:color="auto"/>
        <w:left w:val="none" w:sz="0" w:space="0" w:color="auto"/>
        <w:bottom w:val="none" w:sz="0" w:space="0" w:color="auto"/>
        <w:right w:val="none" w:sz="0" w:space="0" w:color="auto"/>
      </w:divBdr>
    </w:div>
    <w:div w:id="217785551">
      <w:bodyDiv w:val="1"/>
      <w:marLeft w:val="0"/>
      <w:marRight w:val="0"/>
      <w:marTop w:val="0"/>
      <w:marBottom w:val="0"/>
      <w:divBdr>
        <w:top w:val="none" w:sz="0" w:space="0" w:color="auto"/>
        <w:left w:val="none" w:sz="0" w:space="0" w:color="auto"/>
        <w:bottom w:val="none" w:sz="0" w:space="0" w:color="auto"/>
        <w:right w:val="none" w:sz="0" w:space="0" w:color="auto"/>
      </w:divBdr>
    </w:div>
    <w:div w:id="235284616">
      <w:bodyDiv w:val="1"/>
      <w:marLeft w:val="0"/>
      <w:marRight w:val="0"/>
      <w:marTop w:val="0"/>
      <w:marBottom w:val="0"/>
      <w:divBdr>
        <w:top w:val="none" w:sz="0" w:space="0" w:color="auto"/>
        <w:left w:val="none" w:sz="0" w:space="0" w:color="auto"/>
        <w:bottom w:val="none" w:sz="0" w:space="0" w:color="auto"/>
        <w:right w:val="none" w:sz="0" w:space="0" w:color="auto"/>
      </w:divBdr>
    </w:div>
    <w:div w:id="280109985">
      <w:bodyDiv w:val="1"/>
      <w:marLeft w:val="0"/>
      <w:marRight w:val="0"/>
      <w:marTop w:val="0"/>
      <w:marBottom w:val="0"/>
      <w:divBdr>
        <w:top w:val="none" w:sz="0" w:space="0" w:color="auto"/>
        <w:left w:val="none" w:sz="0" w:space="0" w:color="auto"/>
        <w:bottom w:val="none" w:sz="0" w:space="0" w:color="auto"/>
        <w:right w:val="none" w:sz="0" w:space="0" w:color="auto"/>
      </w:divBdr>
    </w:div>
    <w:div w:id="313878186">
      <w:bodyDiv w:val="1"/>
      <w:marLeft w:val="0"/>
      <w:marRight w:val="0"/>
      <w:marTop w:val="0"/>
      <w:marBottom w:val="0"/>
      <w:divBdr>
        <w:top w:val="none" w:sz="0" w:space="0" w:color="auto"/>
        <w:left w:val="none" w:sz="0" w:space="0" w:color="auto"/>
        <w:bottom w:val="none" w:sz="0" w:space="0" w:color="auto"/>
        <w:right w:val="none" w:sz="0" w:space="0" w:color="auto"/>
      </w:divBdr>
    </w:div>
    <w:div w:id="321666700">
      <w:bodyDiv w:val="1"/>
      <w:marLeft w:val="0"/>
      <w:marRight w:val="0"/>
      <w:marTop w:val="0"/>
      <w:marBottom w:val="0"/>
      <w:divBdr>
        <w:top w:val="none" w:sz="0" w:space="0" w:color="auto"/>
        <w:left w:val="none" w:sz="0" w:space="0" w:color="auto"/>
        <w:bottom w:val="none" w:sz="0" w:space="0" w:color="auto"/>
        <w:right w:val="none" w:sz="0" w:space="0" w:color="auto"/>
      </w:divBdr>
    </w:div>
    <w:div w:id="344329369">
      <w:bodyDiv w:val="1"/>
      <w:marLeft w:val="0"/>
      <w:marRight w:val="0"/>
      <w:marTop w:val="0"/>
      <w:marBottom w:val="0"/>
      <w:divBdr>
        <w:top w:val="none" w:sz="0" w:space="0" w:color="auto"/>
        <w:left w:val="none" w:sz="0" w:space="0" w:color="auto"/>
        <w:bottom w:val="none" w:sz="0" w:space="0" w:color="auto"/>
        <w:right w:val="none" w:sz="0" w:space="0" w:color="auto"/>
      </w:divBdr>
    </w:div>
    <w:div w:id="378018972">
      <w:bodyDiv w:val="1"/>
      <w:marLeft w:val="0"/>
      <w:marRight w:val="0"/>
      <w:marTop w:val="0"/>
      <w:marBottom w:val="0"/>
      <w:divBdr>
        <w:top w:val="none" w:sz="0" w:space="0" w:color="auto"/>
        <w:left w:val="none" w:sz="0" w:space="0" w:color="auto"/>
        <w:bottom w:val="none" w:sz="0" w:space="0" w:color="auto"/>
        <w:right w:val="none" w:sz="0" w:space="0" w:color="auto"/>
      </w:divBdr>
    </w:div>
    <w:div w:id="393043371">
      <w:bodyDiv w:val="1"/>
      <w:marLeft w:val="0"/>
      <w:marRight w:val="0"/>
      <w:marTop w:val="0"/>
      <w:marBottom w:val="0"/>
      <w:divBdr>
        <w:top w:val="none" w:sz="0" w:space="0" w:color="auto"/>
        <w:left w:val="none" w:sz="0" w:space="0" w:color="auto"/>
        <w:bottom w:val="none" w:sz="0" w:space="0" w:color="auto"/>
        <w:right w:val="none" w:sz="0" w:space="0" w:color="auto"/>
      </w:divBdr>
    </w:div>
    <w:div w:id="408580577">
      <w:bodyDiv w:val="1"/>
      <w:marLeft w:val="0"/>
      <w:marRight w:val="0"/>
      <w:marTop w:val="0"/>
      <w:marBottom w:val="0"/>
      <w:divBdr>
        <w:top w:val="none" w:sz="0" w:space="0" w:color="auto"/>
        <w:left w:val="none" w:sz="0" w:space="0" w:color="auto"/>
        <w:bottom w:val="none" w:sz="0" w:space="0" w:color="auto"/>
        <w:right w:val="none" w:sz="0" w:space="0" w:color="auto"/>
      </w:divBdr>
    </w:div>
    <w:div w:id="417562301">
      <w:bodyDiv w:val="1"/>
      <w:marLeft w:val="0"/>
      <w:marRight w:val="0"/>
      <w:marTop w:val="0"/>
      <w:marBottom w:val="0"/>
      <w:divBdr>
        <w:top w:val="none" w:sz="0" w:space="0" w:color="auto"/>
        <w:left w:val="none" w:sz="0" w:space="0" w:color="auto"/>
        <w:bottom w:val="none" w:sz="0" w:space="0" w:color="auto"/>
        <w:right w:val="none" w:sz="0" w:space="0" w:color="auto"/>
      </w:divBdr>
    </w:div>
    <w:div w:id="434326423">
      <w:bodyDiv w:val="1"/>
      <w:marLeft w:val="0"/>
      <w:marRight w:val="0"/>
      <w:marTop w:val="0"/>
      <w:marBottom w:val="0"/>
      <w:divBdr>
        <w:top w:val="none" w:sz="0" w:space="0" w:color="auto"/>
        <w:left w:val="none" w:sz="0" w:space="0" w:color="auto"/>
        <w:bottom w:val="none" w:sz="0" w:space="0" w:color="auto"/>
        <w:right w:val="none" w:sz="0" w:space="0" w:color="auto"/>
      </w:divBdr>
    </w:div>
    <w:div w:id="443159694">
      <w:bodyDiv w:val="1"/>
      <w:marLeft w:val="0"/>
      <w:marRight w:val="0"/>
      <w:marTop w:val="0"/>
      <w:marBottom w:val="0"/>
      <w:divBdr>
        <w:top w:val="none" w:sz="0" w:space="0" w:color="auto"/>
        <w:left w:val="none" w:sz="0" w:space="0" w:color="auto"/>
        <w:bottom w:val="none" w:sz="0" w:space="0" w:color="auto"/>
        <w:right w:val="none" w:sz="0" w:space="0" w:color="auto"/>
      </w:divBdr>
    </w:div>
    <w:div w:id="445082805">
      <w:bodyDiv w:val="1"/>
      <w:marLeft w:val="0"/>
      <w:marRight w:val="0"/>
      <w:marTop w:val="0"/>
      <w:marBottom w:val="0"/>
      <w:divBdr>
        <w:top w:val="none" w:sz="0" w:space="0" w:color="auto"/>
        <w:left w:val="none" w:sz="0" w:space="0" w:color="auto"/>
        <w:bottom w:val="none" w:sz="0" w:space="0" w:color="auto"/>
        <w:right w:val="none" w:sz="0" w:space="0" w:color="auto"/>
      </w:divBdr>
    </w:div>
    <w:div w:id="448428717">
      <w:bodyDiv w:val="1"/>
      <w:marLeft w:val="0"/>
      <w:marRight w:val="0"/>
      <w:marTop w:val="0"/>
      <w:marBottom w:val="0"/>
      <w:divBdr>
        <w:top w:val="none" w:sz="0" w:space="0" w:color="auto"/>
        <w:left w:val="none" w:sz="0" w:space="0" w:color="auto"/>
        <w:bottom w:val="none" w:sz="0" w:space="0" w:color="auto"/>
        <w:right w:val="none" w:sz="0" w:space="0" w:color="auto"/>
      </w:divBdr>
    </w:div>
    <w:div w:id="450512062">
      <w:bodyDiv w:val="1"/>
      <w:marLeft w:val="0"/>
      <w:marRight w:val="0"/>
      <w:marTop w:val="0"/>
      <w:marBottom w:val="0"/>
      <w:divBdr>
        <w:top w:val="none" w:sz="0" w:space="0" w:color="auto"/>
        <w:left w:val="none" w:sz="0" w:space="0" w:color="auto"/>
        <w:bottom w:val="none" w:sz="0" w:space="0" w:color="auto"/>
        <w:right w:val="none" w:sz="0" w:space="0" w:color="auto"/>
      </w:divBdr>
    </w:div>
    <w:div w:id="457068343">
      <w:bodyDiv w:val="1"/>
      <w:marLeft w:val="0"/>
      <w:marRight w:val="0"/>
      <w:marTop w:val="0"/>
      <w:marBottom w:val="0"/>
      <w:divBdr>
        <w:top w:val="none" w:sz="0" w:space="0" w:color="auto"/>
        <w:left w:val="none" w:sz="0" w:space="0" w:color="auto"/>
        <w:bottom w:val="none" w:sz="0" w:space="0" w:color="auto"/>
        <w:right w:val="none" w:sz="0" w:space="0" w:color="auto"/>
      </w:divBdr>
    </w:div>
    <w:div w:id="477499537">
      <w:bodyDiv w:val="1"/>
      <w:marLeft w:val="0"/>
      <w:marRight w:val="0"/>
      <w:marTop w:val="0"/>
      <w:marBottom w:val="0"/>
      <w:divBdr>
        <w:top w:val="none" w:sz="0" w:space="0" w:color="auto"/>
        <w:left w:val="none" w:sz="0" w:space="0" w:color="auto"/>
        <w:bottom w:val="none" w:sz="0" w:space="0" w:color="auto"/>
        <w:right w:val="none" w:sz="0" w:space="0" w:color="auto"/>
      </w:divBdr>
    </w:div>
    <w:div w:id="496072427">
      <w:bodyDiv w:val="1"/>
      <w:marLeft w:val="0"/>
      <w:marRight w:val="0"/>
      <w:marTop w:val="0"/>
      <w:marBottom w:val="0"/>
      <w:divBdr>
        <w:top w:val="none" w:sz="0" w:space="0" w:color="auto"/>
        <w:left w:val="none" w:sz="0" w:space="0" w:color="auto"/>
        <w:bottom w:val="none" w:sz="0" w:space="0" w:color="auto"/>
        <w:right w:val="none" w:sz="0" w:space="0" w:color="auto"/>
      </w:divBdr>
    </w:div>
    <w:div w:id="508255243">
      <w:bodyDiv w:val="1"/>
      <w:marLeft w:val="0"/>
      <w:marRight w:val="0"/>
      <w:marTop w:val="0"/>
      <w:marBottom w:val="0"/>
      <w:divBdr>
        <w:top w:val="none" w:sz="0" w:space="0" w:color="auto"/>
        <w:left w:val="none" w:sz="0" w:space="0" w:color="auto"/>
        <w:bottom w:val="none" w:sz="0" w:space="0" w:color="auto"/>
        <w:right w:val="none" w:sz="0" w:space="0" w:color="auto"/>
      </w:divBdr>
    </w:div>
    <w:div w:id="523373193">
      <w:bodyDiv w:val="1"/>
      <w:marLeft w:val="0"/>
      <w:marRight w:val="0"/>
      <w:marTop w:val="0"/>
      <w:marBottom w:val="0"/>
      <w:divBdr>
        <w:top w:val="none" w:sz="0" w:space="0" w:color="auto"/>
        <w:left w:val="none" w:sz="0" w:space="0" w:color="auto"/>
        <w:bottom w:val="none" w:sz="0" w:space="0" w:color="auto"/>
        <w:right w:val="none" w:sz="0" w:space="0" w:color="auto"/>
      </w:divBdr>
    </w:div>
    <w:div w:id="534124583">
      <w:bodyDiv w:val="1"/>
      <w:marLeft w:val="0"/>
      <w:marRight w:val="0"/>
      <w:marTop w:val="0"/>
      <w:marBottom w:val="0"/>
      <w:divBdr>
        <w:top w:val="none" w:sz="0" w:space="0" w:color="auto"/>
        <w:left w:val="none" w:sz="0" w:space="0" w:color="auto"/>
        <w:bottom w:val="none" w:sz="0" w:space="0" w:color="auto"/>
        <w:right w:val="none" w:sz="0" w:space="0" w:color="auto"/>
      </w:divBdr>
    </w:div>
    <w:div w:id="537352665">
      <w:bodyDiv w:val="1"/>
      <w:marLeft w:val="0"/>
      <w:marRight w:val="0"/>
      <w:marTop w:val="0"/>
      <w:marBottom w:val="0"/>
      <w:divBdr>
        <w:top w:val="none" w:sz="0" w:space="0" w:color="auto"/>
        <w:left w:val="none" w:sz="0" w:space="0" w:color="auto"/>
        <w:bottom w:val="none" w:sz="0" w:space="0" w:color="auto"/>
        <w:right w:val="none" w:sz="0" w:space="0" w:color="auto"/>
      </w:divBdr>
    </w:div>
    <w:div w:id="581067889">
      <w:bodyDiv w:val="1"/>
      <w:marLeft w:val="0"/>
      <w:marRight w:val="0"/>
      <w:marTop w:val="0"/>
      <w:marBottom w:val="0"/>
      <w:divBdr>
        <w:top w:val="none" w:sz="0" w:space="0" w:color="auto"/>
        <w:left w:val="none" w:sz="0" w:space="0" w:color="auto"/>
        <w:bottom w:val="none" w:sz="0" w:space="0" w:color="auto"/>
        <w:right w:val="none" w:sz="0" w:space="0" w:color="auto"/>
      </w:divBdr>
    </w:div>
    <w:div w:id="581335015">
      <w:bodyDiv w:val="1"/>
      <w:marLeft w:val="0"/>
      <w:marRight w:val="0"/>
      <w:marTop w:val="0"/>
      <w:marBottom w:val="0"/>
      <w:divBdr>
        <w:top w:val="none" w:sz="0" w:space="0" w:color="auto"/>
        <w:left w:val="none" w:sz="0" w:space="0" w:color="auto"/>
        <w:bottom w:val="none" w:sz="0" w:space="0" w:color="auto"/>
        <w:right w:val="none" w:sz="0" w:space="0" w:color="auto"/>
      </w:divBdr>
    </w:div>
    <w:div w:id="584925213">
      <w:bodyDiv w:val="1"/>
      <w:marLeft w:val="0"/>
      <w:marRight w:val="0"/>
      <w:marTop w:val="0"/>
      <w:marBottom w:val="0"/>
      <w:divBdr>
        <w:top w:val="none" w:sz="0" w:space="0" w:color="auto"/>
        <w:left w:val="none" w:sz="0" w:space="0" w:color="auto"/>
        <w:bottom w:val="none" w:sz="0" w:space="0" w:color="auto"/>
        <w:right w:val="none" w:sz="0" w:space="0" w:color="auto"/>
      </w:divBdr>
    </w:div>
    <w:div w:id="620919668">
      <w:bodyDiv w:val="1"/>
      <w:marLeft w:val="0"/>
      <w:marRight w:val="0"/>
      <w:marTop w:val="0"/>
      <w:marBottom w:val="0"/>
      <w:divBdr>
        <w:top w:val="none" w:sz="0" w:space="0" w:color="auto"/>
        <w:left w:val="none" w:sz="0" w:space="0" w:color="auto"/>
        <w:bottom w:val="none" w:sz="0" w:space="0" w:color="auto"/>
        <w:right w:val="none" w:sz="0" w:space="0" w:color="auto"/>
      </w:divBdr>
    </w:div>
    <w:div w:id="628051785">
      <w:bodyDiv w:val="1"/>
      <w:marLeft w:val="0"/>
      <w:marRight w:val="0"/>
      <w:marTop w:val="0"/>
      <w:marBottom w:val="0"/>
      <w:divBdr>
        <w:top w:val="none" w:sz="0" w:space="0" w:color="auto"/>
        <w:left w:val="none" w:sz="0" w:space="0" w:color="auto"/>
        <w:bottom w:val="none" w:sz="0" w:space="0" w:color="auto"/>
        <w:right w:val="none" w:sz="0" w:space="0" w:color="auto"/>
      </w:divBdr>
    </w:div>
    <w:div w:id="651955869">
      <w:bodyDiv w:val="1"/>
      <w:marLeft w:val="0"/>
      <w:marRight w:val="0"/>
      <w:marTop w:val="0"/>
      <w:marBottom w:val="0"/>
      <w:divBdr>
        <w:top w:val="none" w:sz="0" w:space="0" w:color="auto"/>
        <w:left w:val="none" w:sz="0" w:space="0" w:color="auto"/>
        <w:bottom w:val="none" w:sz="0" w:space="0" w:color="auto"/>
        <w:right w:val="none" w:sz="0" w:space="0" w:color="auto"/>
      </w:divBdr>
    </w:div>
    <w:div w:id="657421482">
      <w:bodyDiv w:val="1"/>
      <w:marLeft w:val="0"/>
      <w:marRight w:val="0"/>
      <w:marTop w:val="0"/>
      <w:marBottom w:val="0"/>
      <w:divBdr>
        <w:top w:val="none" w:sz="0" w:space="0" w:color="auto"/>
        <w:left w:val="none" w:sz="0" w:space="0" w:color="auto"/>
        <w:bottom w:val="none" w:sz="0" w:space="0" w:color="auto"/>
        <w:right w:val="none" w:sz="0" w:space="0" w:color="auto"/>
      </w:divBdr>
    </w:div>
    <w:div w:id="687372280">
      <w:bodyDiv w:val="1"/>
      <w:marLeft w:val="0"/>
      <w:marRight w:val="0"/>
      <w:marTop w:val="0"/>
      <w:marBottom w:val="0"/>
      <w:divBdr>
        <w:top w:val="none" w:sz="0" w:space="0" w:color="auto"/>
        <w:left w:val="none" w:sz="0" w:space="0" w:color="auto"/>
        <w:bottom w:val="none" w:sz="0" w:space="0" w:color="auto"/>
        <w:right w:val="none" w:sz="0" w:space="0" w:color="auto"/>
      </w:divBdr>
    </w:div>
    <w:div w:id="689719275">
      <w:bodyDiv w:val="1"/>
      <w:marLeft w:val="0"/>
      <w:marRight w:val="0"/>
      <w:marTop w:val="0"/>
      <w:marBottom w:val="0"/>
      <w:divBdr>
        <w:top w:val="none" w:sz="0" w:space="0" w:color="auto"/>
        <w:left w:val="none" w:sz="0" w:space="0" w:color="auto"/>
        <w:bottom w:val="none" w:sz="0" w:space="0" w:color="auto"/>
        <w:right w:val="none" w:sz="0" w:space="0" w:color="auto"/>
      </w:divBdr>
    </w:div>
    <w:div w:id="692606774">
      <w:bodyDiv w:val="1"/>
      <w:marLeft w:val="0"/>
      <w:marRight w:val="0"/>
      <w:marTop w:val="0"/>
      <w:marBottom w:val="0"/>
      <w:divBdr>
        <w:top w:val="none" w:sz="0" w:space="0" w:color="auto"/>
        <w:left w:val="none" w:sz="0" w:space="0" w:color="auto"/>
        <w:bottom w:val="none" w:sz="0" w:space="0" w:color="auto"/>
        <w:right w:val="none" w:sz="0" w:space="0" w:color="auto"/>
      </w:divBdr>
    </w:div>
    <w:div w:id="694959122">
      <w:bodyDiv w:val="1"/>
      <w:marLeft w:val="0"/>
      <w:marRight w:val="0"/>
      <w:marTop w:val="0"/>
      <w:marBottom w:val="0"/>
      <w:divBdr>
        <w:top w:val="none" w:sz="0" w:space="0" w:color="auto"/>
        <w:left w:val="none" w:sz="0" w:space="0" w:color="auto"/>
        <w:bottom w:val="none" w:sz="0" w:space="0" w:color="auto"/>
        <w:right w:val="none" w:sz="0" w:space="0" w:color="auto"/>
      </w:divBdr>
    </w:div>
    <w:div w:id="741173343">
      <w:bodyDiv w:val="1"/>
      <w:marLeft w:val="0"/>
      <w:marRight w:val="0"/>
      <w:marTop w:val="0"/>
      <w:marBottom w:val="0"/>
      <w:divBdr>
        <w:top w:val="none" w:sz="0" w:space="0" w:color="auto"/>
        <w:left w:val="none" w:sz="0" w:space="0" w:color="auto"/>
        <w:bottom w:val="none" w:sz="0" w:space="0" w:color="auto"/>
        <w:right w:val="none" w:sz="0" w:space="0" w:color="auto"/>
      </w:divBdr>
    </w:div>
    <w:div w:id="748581525">
      <w:bodyDiv w:val="1"/>
      <w:marLeft w:val="0"/>
      <w:marRight w:val="0"/>
      <w:marTop w:val="0"/>
      <w:marBottom w:val="0"/>
      <w:divBdr>
        <w:top w:val="none" w:sz="0" w:space="0" w:color="auto"/>
        <w:left w:val="none" w:sz="0" w:space="0" w:color="auto"/>
        <w:bottom w:val="none" w:sz="0" w:space="0" w:color="auto"/>
        <w:right w:val="none" w:sz="0" w:space="0" w:color="auto"/>
      </w:divBdr>
    </w:div>
    <w:div w:id="770131045">
      <w:bodyDiv w:val="1"/>
      <w:marLeft w:val="0"/>
      <w:marRight w:val="0"/>
      <w:marTop w:val="0"/>
      <w:marBottom w:val="0"/>
      <w:divBdr>
        <w:top w:val="none" w:sz="0" w:space="0" w:color="auto"/>
        <w:left w:val="none" w:sz="0" w:space="0" w:color="auto"/>
        <w:bottom w:val="none" w:sz="0" w:space="0" w:color="auto"/>
        <w:right w:val="none" w:sz="0" w:space="0" w:color="auto"/>
      </w:divBdr>
    </w:div>
    <w:div w:id="775101262">
      <w:bodyDiv w:val="1"/>
      <w:marLeft w:val="0"/>
      <w:marRight w:val="0"/>
      <w:marTop w:val="0"/>
      <w:marBottom w:val="0"/>
      <w:divBdr>
        <w:top w:val="none" w:sz="0" w:space="0" w:color="auto"/>
        <w:left w:val="none" w:sz="0" w:space="0" w:color="auto"/>
        <w:bottom w:val="none" w:sz="0" w:space="0" w:color="auto"/>
        <w:right w:val="none" w:sz="0" w:space="0" w:color="auto"/>
      </w:divBdr>
    </w:div>
    <w:div w:id="776095399">
      <w:bodyDiv w:val="1"/>
      <w:marLeft w:val="0"/>
      <w:marRight w:val="0"/>
      <w:marTop w:val="0"/>
      <w:marBottom w:val="0"/>
      <w:divBdr>
        <w:top w:val="none" w:sz="0" w:space="0" w:color="auto"/>
        <w:left w:val="none" w:sz="0" w:space="0" w:color="auto"/>
        <w:bottom w:val="none" w:sz="0" w:space="0" w:color="auto"/>
        <w:right w:val="none" w:sz="0" w:space="0" w:color="auto"/>
      </w:divBdr>
    </w:div>
    <w:div w:id="790321191">
      <w:bodyDiv w:val="1"/>
      <w:marLeft w:val="0"/>
      <w:marRight w:val="0"/>
      <w:marTop w:val="0"/>
      <w:marBottom w:val="0"/>
      <w:divBdr>
        <w:top w:val="none" w:sz="0" w:space="0" w:color="auto"/>
        <w:left w:val="none" w:sz="0" w:space="0" w:color="auto"/>
        <w:bottom w:val="none" w:sz="0" w:space="0" w:color="auto"/>
        <w:right w:val="none" w:sz="0" w:space="0" w:color="auto"/>
      </w:divBdr>
    </w:div>
    <w:div w:id="792015882">
      <w:bodyDiv w:val="1"/>
      <w:marLeft w:val="0"/>
      <w:marRight w:val="0"/>
      <w:marTop w:val="0"/>
      <w:marBottom w:val="0"/>
      <w:divBdr>
        <w:top w:val="none" w:sz="0" w:space="0" w:color="auto"/>
        <w:left w:val="none" w:sz="0" w:space="0" w:color="auto"/>
        <w:bottom w:val="none" w:sz="0" w:space="0" w:color="auto"/>
        <w:right w:val="none" w:sz="0" w:space="0" w:color="auto"/>
      </w:divBdr>
    </w:div>
    <w:div w:id="802649336">
      <w:bodyDiv w:val="1"/>
      <w:marLeft w:val="0"/>
      <w:marRight w:val="0"/>
      <w:marTop w:val="0"/>
      <w:marBottom w:val="0"/>
      <w:divBdr>
        <w:top w:val="none" w:sz="0" w:space="0" w:color="auto"/>
        <w:left w:val="none" w:sz="0" w:space="0" w:color="auto"/>
        <w:bottom w:val="none" w:sz="0" w:space="0" w:color="auto"/>
        <w:right w:val="none" w:sz="0" w:space="0" w:color="auto"/>
      </w:divBdr>
    </w:div>
    <w:div w:id="813715197">
      <w:bodyDiv w:val="1"/>
      <w:marLeft w:val="0"/>
      <w:marRight w:val="0"/>
      <w:marTop w:val="0"/>
      <w:marBottom w:val="0"/>
      <w:divBdr>
        <w:top w:val="none" w:sz="0" w:space="0" w:color="auto"/>
        <w:left w:val="none" w:sz="0" w:space="0" w:color="auto"/>
        <w:bottom w:val="none" w:sz="0" w:space="0" w:color="auto"/>
        <w:right w:val="none" w:sz="0" w:space="0" w:color="auto"/>
      </w:divBdr>
    </w:div>
    <w:div w:id="845365258">
      <w:bodyDiv w:val="1"/>
      <w:marLeft w:val="0"/>
      <w:marRight w:val="0"/>
      <w:marTop w:val="0"/>
      <w:marBottom w:val="0"/>
      <w:divBdr>
        <w:top w:val="none" w:sz="0" w:space="0" w:color="auto"/>
        <w:left w:val="none" w:sz="0" w:space="0" w:color="auto"/>
        <w:bottom w:val="none" w:sz="0" w:space="0" w:color="auto"/>
        <w:right w:val="none" w:sz="0" w:space="0" w:color="auto"/>
      </w:divBdr>
    </w:div>
    <w:div w:id="847478183">
      <w:bodyDiv w:val="1"/>
      <w:marLeft w:val="0"/>
      <w:marRight w:val="0"/>
      <w:marTop w:val="0"/>
      <w:marBottom w:val="0"/>
      <w:divBdr>
        <w:top w:val="none" w:sz="0" w:space="0" w:color="auto"/>
        <w:left w:val="none" w:sz="0" w:space="0" w:color="auto"/>
        <w:bottom w:val="none" w:sz="0" w:space="0" w:color="auto"/>
        <w:right w:val="none" w:sz="0" w:space="0" w:color="auto"/>
      </w:divBdr>
    </w:div>
    <w:div w:id="851338290">
      <w:bodyDiv w:val="1"/>
      <w:marLeft w:val="0"/>
      <w:marRight w:val="0"/>
      <w:marTop w:val="0"/>
      <w:marBottom w:val="0"/>
      <w:divBdr>
        <w:top w:val="none" w:sz="0" w:space="0" w:color="auto"/>
        <w:left w:val="none" w:sz="0" w:space="0" w:color="auto"/>
        <w:bottom w:val="none" w:sz="0" w:space="0" w:color="auto"/>
        <w:right w:val="none" w:sz="0" w:space="0" w:color="auto"/>
      </w:divBdr>
    </w:div>
    <w:div w:id="859704632">
      <w:bodyDiv w:val="1"/>
      <w:marLeft w:val="0"/>
      <w:marRight w:val="0"/>
      <w:marTop w:val="0"/>
      <w:marBottom w:val="0"/>
      <w:divBdr>
        <w:top w:val="none" w:sz="0" w:space="0" w:color="auto"/>
        <w:left w:val="none" w:sz="0" w:space="0" w:color="auto"/>
        <w:bottom w:val="none" w:sz="0" w:space="0" w:color="auto"/>
        <w:right w:val="none" w:sz="0" w:space="0" w:color="auto"/>
      </w:divBdr>
    </w:div>
    <w:div w:id="863713050">
      <w:bodyDiv w:val="1"/>
      <w:marLeft w:val="0"/>
      <w:marRight w:val="0"/>
      <w:marTop w:val="0"/>
      <w:marBottom w:val="0"/>
      <w:divBdr>
        <w:top w:val="none" w:sz="0" w:space="0" w:color="auto"/>
        <w:left w:val="none" w:sz="0" w:space="0" w:color="auto"/>
        <w:bottom w:val="none" w:sz="0" w:space="0" w:color="auto"/>
        <w:right w:val="none" w:sz="0" w:space="0" w:color="auto"/>
      </w:divBdr>
    </w:div>
    <w:div w:id="870727727">
      <w:bodyDiv w:val="1"/>
      <w:marLeft w:val="0"/>
      <w:marRight w:val="0"/>
      <w:marTop w:val="0"/>
      <w:marBottom w:val="0"/>
      <w:divBdr>
        <w:top w:val="none" w:sz="0" w:space="0" w:color="auto"/>
        <w:left w:val="none" w:sz="0" w:space="0" w:color="auto"/>
        <w:bottom w:val="none" w:sz="0" w:space="0" w:color="auto"/>
        <w:right w:val="none" w:sz="0" w:space="0" w:color="auto"/>
      </w:divBdr>
    </w:div>
    <w:div w:id="873351796">
      <w:bodyDiv w:val="1"/>
      <w:marLeft w:val="0"/>
      <w:marRight w:val="0"/>
      <w:marTop w:val="0"/>
      <w:marBottom w:val="0"/>
      <w:divBdr>
        <w:top w:val="none" w:sz="0" w:space="0" w:color="auto"/>
        <w:left w:val="none" w:sz="0" w:space="0" w:color="auto"/>
        <w:bottom w:val="none" w:sz="0" w:space="0" w:color="auto"/>
        <w:right w:val="none" w:sz="0" w:space="0" w:color="auto"/>
      </w:divBdr>
    </w:div>
    <w:div w:id="890117492">
      <w:bodyDiv w:val="1"/>
      <w:marLeft w:val="0"/>
      <w:marRight w:val="0"/>
      <w:marTop w:val="0"/>
      <w:marBottom w:val="0"/>
      <w:divBdr>
        <w:top w:val="none" w:sz="0" w:space="0" w:color="auto"/>
        <w:left w:val="none" w:sz="0" w:space="0" w:color="auto"/>
        <w:bottom w:val="none" w:sz="0" w:space="0" w:color="auto"/>
        <w:right w:val="none" w:sz="0" w:space="0" w:color="auto"/>
      </w:divBdr>
    </w:div>
    <w:div w:id="894588117">
      <w:bodyDiv w:val="1"/>
      <w:marLeft w:val="0"/>
      <w:marRight w:val="0"/>
      <w:marTop w:val="0"/>
      <w:marBottom w:val="0"/>
      <w:divBdr>
        <w:top w:val="none" w:sz="0" w:space="0" w:color="auto"/>
        <w:left w:val="none" w:sz="0" w:space="0" w:color="auto"/>
        <w:bottom w:val="none" w:sz="0" w:space="0" w:color="auto"/>
        <w:right w:val="none" w:sz="0" w:space="0" w:color="auto"/>
      </w:divBdr>
    </w:div>
    <w:div w:id="913931501">
      <w:bodyDiv w:val="1"/>
      <w:marLeft w:val="0"/>
      <w:marRight w:val="0"/>
      <w:marTop w:val="0"/>
      <w:marBottom w:val="0"/>
      <w:divBdr>
        <w:top w:val="none" w:sz="0" w:space="0" w:color="auto"/>
        <w:left w:val="none" w:sz="0" w:space="0" w:color="auto"/>
        <w:bottom w:val="none" w:sz="0" w:space="0" w:color="auto"/>
        <w:right w:val="none" w:sz="0" w:space="0" w:color="auto"/>
      </w:divBdr>
    </w:div>
    <w:div w:id="923992917">
      <w:bodyDiv w:val="1"/>
      <w:marLeft w:val="0"/>
      <w:marRight w:val="0"/>
      <w:marTop w:val="0"/>
      <w:marBottom w:val="0"/>
      <w:divBdr>
        <w:top w:val="none" w:sz="0" w:space="0" w:color="auto"/>
        <w:left w:val="none" w:sz="0" w:space="0" w:color="auto"/>
        <w:bottom w:val="none" w:sz="0" w:space="0" w:color="auto"/>
        <w:right w:val="none" w:sz="0" w:space="0" w:color="auto"/>
      </w:divBdr>
    </w:div>
    <w:div w:id="968706438">
      <w:bodyDiv w:val="1"/>
      <w:marLeft w:val="0"/>
      <w:marRight w:val="0"/>
      <w:marTop w:val="0"/>
      <w:marBottom w:val="0"/>
      <w:divBdr>
        <w:top w:val="none" w:sz="0" w:space="0" w:color="auto"/>
        <w:left w:val="none" w:sz="0" w:space="0" w:color="auto"/>
        <w:bottom w:val="none" w:sz="0" w:space="0" w:color="auto"/>
        <w:right w:val="none" w:sz="0" w:space="0" w:color="auto"/>
      </w:divBdr>
    </w:div>
    <w:div w:id="969438918">
      <w:bodyDiv w:val="1"/>
      <w:marLeft w:val="0"/>
      <w:marRight w:val="0"/>
      <w:marTop w:val="0"/>
      <w:marBottom w:val="0"/>
      <w:divBdr>
        <w:top w:val="none" w:sz="0" w:space="0" w:color="auto"/>
        <w:left w:val="none" w:sz="0" w:space="0" w:color="auto"/>
        <w:bottom w:val="none" w:sz="0" w:space="0" w:color="auto"/>
        <w:right w:val="none" w:sz="0" w:space="0" w:color="auto"/>
      </w:divBdr>
    </w:div>
    <w:div w:id="979724192">
      <w:bodyDiv w:val="1"/>
      <w:marLeft w:val="0"/>
      <w:marRight w:val="0"/>
      <w:marTop w:val="0"/>
      <w:marBottom w:val="0"/>
      <w:divBdr>
        <w:top w:val="none" w:sz="0" w:space="0" w:color="auto"/>
        <w:left w:val="none" w:sz="0" w:space="0" w:color="auto"/>
        <w:bottom w:val="none" w:sz="0" w:space="0" w:color="auto"/>
        <w:right w:val="none" w:sz="0" w:space="0" w:color="auto"/>
      </w:divBdr>
    </w:div>
    <w:div w:id="984704717">
      <w:bodyDiv w:val="1"/>
      <w:marLeft w:val="0"/>
      <w:marRight w:val="0"/>
      <w:marTop w:val="0"/>
      <w:marBottom w:val="0"/>
      <w:divBdr>
        <w:top w:val="none" w:sz="0" w:space="0" w:color="auto"/>
        <w:left w:val="none" w:sz="0" w:space="0" w:color="auto"/>
        <w:bottom w:val="none" w:sz="0" w:space="0" w:color="auto"/>
        <w:right w:val="none" w:sz="0" w:space="0" w:color="auto"/>
      </w:divBdr>
    </w:div>
    <w:div w:id="989166303">
      <w:bodyDiv w:val="1"/>
      <w:marLeft w:val="0"/>
      <w:marRight w:val="0"/>
      <w:marTop w:val="0"/>
      <w:marBottom w:val="0"/>
      <w:divBdr>
        <w:top w:val="none" w:sz="0" w:space="0" w:color="auto"/>
        <w:left w:val="none" w:sz="0" w:space="0" w:color="auto"/>
        <w:bottom w:val="none" w:sz="0" w:space="0" w:color="auto"/>
        <w:right w:val="none" w:sz="0" w:space="0" w:color="auto"/>
      </w:divBdr>
    </w:div>
    <w:div w:id="989556872">
      <w:bodyDiv w:val="1"/>
      <w:marLeft w:val="0"/>
      <w:marRight w:val="0"/>
      <w:marTop w:val="0"/>
      <w:marBottom w:val="0"/>
      <w:divBdr>
        <w:top w:val="none" w:sz="0" w:space="0" w:color="auto"/>
        <w:left w:val="none" w:sz="0" w:space="0" w:color="auto"/>
        <w:bottom w:val="none" w:sz="0" w:space="0" w:color="auto"/>
        <w:right w:val="none" w:sz="0" w:space="0" w:color="auto"/>
      </w:divBdr>
    </w:div>
    <w:div w:id="991102001">
      <w:bodyDiv w:val="1"/>
      <w:marLeft w:val="0"/>
      <w:marRight w:val="0"/>
      <w:marTop w:val="0"/>
      <w:marBottom w:val="0"/>
      <w:divBdr>
        <w:top w:val="none" w:sz="0" w:space="0" w:color="auto"/>
        <w:left w:val="none" w:sz="0" w:space="0" w:color="auto"/>
        <w:bottom w:val="none" w:sz="0" w:space="0" w:color="auto"/>
        <w:right w:val="none" w:sz="0" w:space="0" w:color="auto"/>
      </w:divBdr>
    </w:div>
    <w:div w:id="998582778">
      <w:bodyDiv w:val="1"/>
      <w:marLeft w:val="0"/>
      <w:marRight w:val="0"/>
      <w:marTop w:val="0"/>
      <w:marBottom w:val="0"/>
      <w:divBdr>
        <w:top w:val="none" w:sz="0" w:space="0" w:color="auto"/>
        <w:left w:val="none" w:sz="0" w:space="0" w:color="auto"/>
        <w:bottom w:val="none" w:sz="0" w:space="0" w:color="auto"/>
        <w:right w:val="none" w:sz="0" w:space="0" w:color="auto"/>
      </w:divBdr>
    </w:div>
    <w:div w:id="1000280457">
      <w:bodyDiv w:val="1"/>
      <w:marLeft w:val="0"/>
      <w:marRight w:val="0"/>
      <w:marTop w:val="0"/>
      <w:marBottom w:val="0"/>
      <w:divBdr>
        <w:top w:val="none" w:sz="0" w:space="0" w:color="auto"/>
        <w:left w:val="none" w:sz="0" w:space="0" w:color="auto"/>
        <w:bottom w:val="none" w:sz="0" w:space="0" w:color="auto"/>
        <w:right w:val="none" w:sz="0" w:space="0" w:color="auto"/>
      </w:divBdr>
    </w:div>
    <w:div w:id="1024861838">
      <w:bodyDiv w:val="1"/>
      <w:marLeft w:val="0"/>
      <w:marRight w:val="0"/>
      <w:marTop w:val="0"/>
      <w:marBottom w:val="0"/>
      <w:divBdr>
        <w:top w:val="none" w:sz="0" w:space="0" w:color="auto"/>
        <w:left w:val="none" w:sz="0" w:space="0" w:color="auto"/>
        <w:bottom w:val="none" w:sz="0" w:space="0" w:color="auto"/>
        <w:right w:val="none" w:sz="0" w:space="0" w:color="auto"/>
      </w:divBdr>
    </w:div>
    <w:div w:id="1042048522">
      <w:bodyDiv w:val="1"/>
      <w:marLeft w:val="0"/>
      <w:marRight w:val="0"/>
      <w:marTop w:val="0"/>
      <w:marBottom w:val="0"/>
      <w:divBdr>
        <w:top w:val="none" w:sz="0" w:space="0" w:color="auto"/>
        <w:left w:val="none" w:sz="0" w:space="0" w:color="auto"/>
        <w:bottom w:val="none" w:sz="0" w:space="0" w:color="auto"/>
        <w:right w:val="none" w:sz="0" w:space="0" w:color="auto"/>
      </w:divBdr>
    </w:div>
    <w:div w:id="1049845984">
      <w:bodyDiv w:val="1"/>
      <w:marLeft w:val="0"/>
      <w:marRight w:val="0"/>
      <w:marTop w:val="0"/>
      <w:marBottom w:val="0"/>
      <w:divBdr>
        <w:top w:val="none" w:sz="0" w:space="0" w:color="auto"/>
        <w:left w:val="none" w:sz="0" w:space="0" w:color="auto"/>
        <w:bottom w:val="none" w:sz="0" w:space="0" w:color="auto"/>
        <w:right w:val="none" w:sz="0" w:space="0" w:color="auto"/>
      </w:divBdr>
    </w:div>
    <w:div w:id="1052123070">
      <w:bodyDiv w:val="1"/>
      <w:marLeft w:val="0"/>
      <w:marRight w:val="0"/>
      <w:marTop w:val="0"/>
      <w:marBottom w:val="0"/>
      <w:divBdr>
        <w:top w:val="none" w:sz="0" w:space="0" w:color="auto"/>
        <w:left w:val="none" w:sz="0" w:space="0" w:color="auto"/>
        <w:bottom w:val="none" w:sz="0" w:space="0" w:color="auto"/>
        <w:right w:val="none" w:sz="0" w:space="0" w:color="auto"/>
      </w:divBdr>
    </w:div>
    <w:div w:id="1072700572">
      <w:bodyDiv w:val="1"/>
      <w:marLeft w:val="0"/>
      <w:marRight w:val="0"/>
      <w:marTop w:val="0"/>
      <w:marBottom w:val="0"/>
      <w:divBdr>
        <w:top w:val="none" w:sz="0" w:space="0" w:color="auto"/>
        <w:left w:val="none" w:sz="0" w:space="0" w:color="auto"/>
        <w:bottom w:val="none" w:sz="0" w:space="0" w:color="auto"/>
        <w:right w:val="none" w:sz="0" w:space="0" w:color="auto"/>
      </w:divBdr>
    </w:div>
    <w:div w:id="1085373786">
      <w:bodyDiv w:val="1"/>
      <w:marLeft w:val="0"/>
      <w:marRight w:val="0"/>
      <w:marTop w:val="0"/>
      <w:marBottom w:val="0"/>
      <w:divBdr>
        <w:top w:val="none" w:sz="0" w:space="0" w:color="auto"/>
        <w:left w:val="none" w:sz="0" w:space="0" w:color="auto"/>
        <w:bottom w:val="none" w:sz="0" w:space="0" w:color="auto"/>
        <w:right w:val="none" w:sz="0" w:space="0" w:color="auto"/>
      </w:divBdr>
    </w:div>
    <w:div w:id="1087651193">
      <w:bodyDiv w:val="1"/>
      <w:marLeft w:val="0"/>
      <w:marRight w:val="0"/>
      <w:marTop w:val="0"/>
      <w:marBottom w:val="0"/>
      <w:divBdr>
        <w:top w:val="none" w:sz="0" w:space="0" w:color="auto"/>
        <w:left w:val="none" w:sz="0" w:space="0" w:color="auto"/>
        <w:bottom w:val="none" w:sz="0" w:space="0" w:color="auto"/>
        <w:right w:val="none" w:sz="0" w:space="0" w:color="auto"/>
      </w:divBdr>
    </w:div>
    <w:div w:id="1117524871">
      <w:bodyDiv w:val="1"/>
      <w:marLeft w:val="0"/>
      <w:marRight w:val="0"/>
      <w:marTop w:val="0"/>
      <w:marBottom w:val="0"/>
      <w:divBdr>
        <w:top w:val="none" w:sz="0" w:space="0" w:color="auto"/>
        <w:left w:val="none" w:sz="0" w:space="0" w:color="auto"/>
        <w:bottom w:val="none" w:sz="0" w:space="0" w:color="auto"/>
        <w:right w:val="none" w:sz="0" w:space="0" w:color="auto"/>
      </w:divBdr>
    </w:div>
    <w:div w:id="1140999472">
      <w:bodyDiv w:val="1"/>
      <w:marLeft w:val="0"/>
      <w:marRight w:val="0"/>
      <w:marTop w:val="0"/>
      <w:marBottom w:val="0"/>
      <w:divBdr>
        <w:top w:val="none" w:sz="0" w:space="0" w:color="auto"/>
        <w:left w:val="none" w:sz="0" w:space="0" w:color="auto"/>
        <w:bottom w:val="none" w:sz="0" w:space="0" w:color="auto"/>
        <w:right w:val="none" w:sz="0" w:space="0" w:color="auto"/>
      </w:divBdr>
    </w:div>
    <w:div w:id="1187593876">
      <w:bodyDiv w:val="1"/>
      <w:marLeft w:val="0"/>
      <w:marRight w:val="0"/>
      <w:marTop w:val="0"/>
      <w:marBottom w:val="0"/>
      <w:divBdr>
        <w:top w:val="none" w:sz="0" w:space="0" w:color="auto"/>
        <w:left w:val="none" w:sz="0" w:space="0" w:color="auto"/>
        <w:bottom w:val="none" w:sz="0" w:space="0" w:color="auto"/>
        <w:right w:val="none" w:sz="0" w:space="0" w:color="auto"/>
      </w:divBdr>
    </w:div>
    <w:div w:id="1199664940">
      <w:bodyDiv w:val="1"/>
      <w:marLeft w:val="0"/>
      <w:marRight w:val="0"/>
      <w:marTop w:val="0"/>
      <w:marBottom w:val="0"/>
      <w:divBdr>
        <w:top w:val="none" w:sz="0" w:space="0" w:color="auto"/>
        <w:left w:val="none" w:sz="0" w:space="0" w:color="auto"/>
        <w:bottom w:val="none" w:sz="0" w:space="0" w:color="auto"/>
        <w:right w:val="none" w:sz="0" w:space="0" w:color="auto"/>
      </w:divBdr>
    </w:div>
    <w:div w:id="1200510281">
      <w:bodyDiv w:val="1"/>
      <w:marLeft w:val="0"/>
      <w:marRight w:val="0"/>
      <w:marTop w:val="0"/>
      <w:marBottom w:val="0"/>
      <w:divBdr>
        <w:top w:val="none" w:sz="0" w:space="0" w:color="auto"/>
        <w:left w:val="none" w:sz="0" w:space="0" w:color="auto"/>
        <w:bottom w:val="none" w:sz="0" w:space="0" w:color="auto"/>
        <w:right w:val="none" w:sz="0" w:space="0" w:color="auto"/>
      </w:divBdr>
    </w:div>
    <w:div w:id="1224172775">
      <w:bodyDiv w:val="1"/>
      <w:marLeft w:val="0"/>
      <w:marRight w:val="0"/>
      <w:marTop w:val="0"/>
      <w:marBottom w:val="0"/>
      <w:divBdr>
        <w:top w:val="none" w:sz="0" w:space="0" w:color="auto"/>
        <w:left w:val="none" w:sz="0" w:space="0" w:color="auto"/>
        <w:bottom w:val="none" w:sz="0" w:space="0" w:color="auto"/>
        <w:right w:val="none" w:sz="0" w:space="0" w:color="auto"/>
      </w:divBdr>
    </w:div>
    <w:div w:id="1229877190">
      <w:bodyDiv w:val="1"/>
      <w:marLeft w:val="0"/>
      <w:marRight w:val="0"/>
      <w:marTop w:val="0"/>
      <w:marBottom w:val="0"/>
      <w:divBdr>
        <w:top w:val="none" w:sz="0" w:space="0" w:color="auto"/>
        <w:left w:val="none" w:sz="0" w:space="0" w:color="auto"/>
        <w:bottom w:val="none" w:sz="0" w:space="0" w:color="auto"/>
        <w:right w:val="none" w:sz="0" w:space="0" w:color="auto"/>
      </w:divBdr>
    </w:div>
    <w:div w:id="1230724491">
      <w:bodyDiv w:val="1"/>
      <w:marLeft w:val="0"/>
      <w:marRight w:val="0"/>
      <w:marTop w:val="0"/>
      <w:marBottom w:val="0"/>
      <w:divBdr>
        <w:top w:val="none" w:sz="0" w:space="0" w:color="auto"/>
        <w:left w:val="none" w:sz="0" w:space="0" w:color="auto"/>
        <w:bottom w:val="none" w:sz="0" w:space="0" w:color="auto"/>
        <w:right w:val="none" w:sz="0" w:space="0" w:color="auto"/>
      </w:divBdr>
    </w:div>
    <w:div w:id="1278366239">
      <w:bodyDiv w:val="1"/>
      <w:marLeft w:val="0"/>
      <w:marRight w:val="0"/>
      <w:marTop w:val="0"/>
      <w:marBottom w:val="0"/>
      <w:divBdr>
        <w:top w:val="none" w:sz="0" w:space="0" w:color="auto"/>
        <w:left w:val="none" w:sz="0" w:space="0" w:color="auto"/>
        <w:bottom w:val="none" w:sz="0" w:space="0" w:color="auto"/>
        <w:right w:val="none" w:sz="0" w:space="0" w:color="auto"/>
      </w:divBdr>
    </w:div>
    <w:div w:id="1279071435">
      <w:bodyDiv w:val="1"/>
      <w:marLeft w:val="0"/>
      <w:marRight w:val="0"/>
      <w:marTop w:val="0"/>
      <w:marBottom w:val="0"/>
      <w:divBdr>
        <w:top w:val="none" w:sz="0" w:space="0" w:color="auto"/>
        <w:left w:val="none" w:sz="0" w:space="0" w:color="auto"/>
        <w:bottom w:val="none" w:sz="0" w:space="0" w:color="auto"/>
        <w:right w:val="none" w:sz="0" w:space="0" w:color="auto"/>
      </w:divBdr>
    </w:div>
    <w:div w:id="1294217799">
      <w:bodyDiv w:val="1"/>
      <w:marLeft w:val="0"/>
      <w:marRight w:val="0"/>
      <w:marTop w:val="0"/>
      <w:marBottom w:val="0"/>
      <w:divBdr>
        <w:top w:val="none" w:sz="0" w:space="0" w:color="auto"/>
        <w:left w:val="none" w:sz="0" w:space="0" w:color="auto"/>
        <w:bottom w:val="none" w:sz="0" w:space="0" w:color="auto"/>
        <w:right w:val="none" w:sz="0" w:space="0" w:color="auto"/>
      </w:divBdr>
    </w:div>
    <w:div w:id="1309941305">
      <w:bodyDiv w:val="1"/>
      <w:marLeft w:val="0"/>
      <w:marRight w:val="0"/>
      <w:marTop w:val="0"/>
      <w:marBottom w:val="0"/>
      <w:divBdr>
        <w:top w:val="none" w:sz="0" w:space="0" w:color="auto"/>
        <w:left w:val="none" w:sz="0" w:space="0" w:color="auto"/>
        <w:bottom w:val="none" w:sz="0" w:space="0" w:color="auto"/>
        <w:right w:val="none" w:sz="0" w:space="0" w:color="auto"/>
      </w:divBdr>
    </w:div>
    <w:div w:id="1335767714">
      <w:bodyDiv w:val="1"/>
      <w:marLeft w:val="0"/>
      <w:marRight w:val="0"/>
      <w:marTop w:val="0"/>
      <w:marBottom w:val="0"/>
      <w:divBdr>
        <w:top w:val="none" w:sz="0" w:space="0" w:color="auto"/>
        <w:left w:val="none" w:sz="0" w:space="0" w:color="auto"/>
        <w:bottom w:val="none" w:sz="0" w:space="0" w:color="auto"/>
        <w:right w:val="none" w:sz="0" w:space="0" w:color="auto"/>
      </w:divBdr>
    </w:div>
    <w:div w:id="1348750249">
      <w:bodyDiv w:val="1"/>
      <w:marLeft w:val="0"/>
      <w:marRight w:val="0"/>
      <w:marTop w:val="0"/>
      <w:marBottom w:val="0"/>
      <w:divBdr>
        <w:top w:val="none" w:sz="0" w:space="0" w:color="auto"/>
        <w:left w:val="none" w:sz="0" w:space="0" w:color="auto"/>
        <w:bottom w:val="none" w:sz="0" w:space="0" w:color="auto"/>
        <w:right w:val="none" w:sz="0" w:space="0" w:color="auto"/>
      </w:divBdr>
    </w:div>
    <w:div w:id="1396008611">
      <w:bodyDiv w:val="1"/>
      <w:marLeft w:val="0"/>
      <w:marRight w:val="0"/>
      <w:marTop w:val="0"/>
      <w:marBottom w:val="0"/>
      <w:divBdr>
        <w:top w:val="none" w:sz="0" w:space="0" w:color="auto"/>
        <w:left w:val="none" w:sz="0" w:space="0" w:color="auto"/>
        <w:bottom w:val="none" w:sz="0" w:space="0" w:color="auto"/>
        <w:right w:val="none" w:sz="0" w:space="0" w:color="auto"/>
      </w:divBdr>
    </w:div>
    <w:div w:id="1410038955">
      <w:bodyDiv w:val="1"/>
      <w:marLeft w:val="0"/>
      <w:marRight w:val="0"/>
      <w:marTop w:val="0"/>
      <w:marBottom w:val="0"/>
      <w:divBdr>
        <w:top w:val="none" w:sz="0" w:space="0" w:color="auto"/>
        <w:left w:val="none" w:sz="0" w:space="0" w:color="auto"/>
        <w:bottom w:val="none" w:sz="0" w:space="0" w:color="auto"/>
        <w:right w:val="none" w:sz="0" w:space="0" w:color="auto"/>
      </w:divBdr>
    </w:div>
    <w:div w:id="1410811162">
      <w:bodyDiv w:val="1"/>
      <w:marLeft w:val="0"/>
      <w:marRight w:val="0"/>
      <w:marTop w:val="0"/>
      <w:marBottom w:val="0"/>
      <w:divBdr>
        <w:top w:val="none" w:sz="0" w:space="0" w:color="auto"/>
        <w:left w:val="none" w:sz="0" w:space="0" w:color="auto"/>
        <w:bottom w:val="none" w:sz="0" w:space="0" w:color="auto"/>
        <w:right w:val="none" w:sz="0" w:space="0" w:color="auto"/>
      </w:divBdr>
    </w:div>
    <w:div w:id="1428841760">
      <w:bodyDiv w:val="1"/>
      <w:marLeft w:val="0"/>
      <w:marRight w:val="0"/>
      <w:marTop w:val="0"/>
      <w:marBottom w:val="0"/>
      <w:divBdr>
        <w:top w:val="none" w:sz="0" w:space="0" w:color="auto"/>
        <w:left w:val="none" w:sz="0" w:space="0" w:color="auto"/>
        <w:bottom w:val="none" w:sz="0" w:space="0" w:color="auto"/>
        <w:right w:val="none" w:sz="0" w:space="0" w:color="auto"/>
      </w:divBdr>
    </w:div>
    <w:div w:id="1432504202">
      <w:bodyDiv w:val="1"/>
      <w:marLeft w:val="0"/>
      <w:marRight w:val="0"/>
      <w:marTop w:val="0"/>
      <w:marBottom w:val="0"/>
      <w:divBdr>
        <w:top w:val="none" w:sz="0" w:space="0" w:color="auto"/>
        <w:left w:val="none" w:sz="0" w:space="0" w:color="auto"/>
        <w:bottom w:val="none" w:sz="0" w:space="0" w:color="auto"/>
        <w:right w:val="none" w:sz="0" w:space="0" w:color="auto"/>
      </w:divBdr>
    </w:div>
    <w:div w:id="1442529533">
      <w:bodyDiv w:val="1"/>
      <w:marLeft w:val="0"/>
      <w:marRight w:val="0"/>
      <w:marTop w:val="0"/>
      <w:marBottom w:val="0"/>
      <w:divBdr>
        <w:top w:val="none" w:sz="0" w:space="0" w:color="auto"/>
        <w:left w:val="none" w:sz="0" w:space="0" w:color="auto"/>
        <w:bottom w:val="none" w:sz="0" w:space="0" w:color="auto"/>
        <w:right w:val="none" w:sz="0" w:space="0" w:color="auto"/>
      </w:divBdr>
    </w:div>
    <w:div w:id="1455516757">
      <w:bodyDiv w:val="1"/>
      <w:marLeft w:val="0"/>
      <w:marRight w:val="0"/>
      <w:marTop w:val="0"/>
      <w:marBottom w:val="0"/>
      <w:divBdr>
        <w:top w:val="none" w:sz="0" w:space="0" w:color="auto"/>
        <w:left w:val="none" w:sz="0" w:space="0" w:color="auto"/>
        <w:bottom w:val="none" w:sz="0" w:space="0" w:color="auto"/>
        <w:right w:val="none" w:sz="0" w:space="0" w:color="auto"/>
      </w:divBdr>
    </w:div>
    <w:div w:id="1495730309">
      <w:bodyDiv w:val="1"/>
      <w:marLeft w:val="0"/>
      <w:marRight w:val="0"/>
      <w:marTop w:val="0"/>
      <w:marBottom w:val="0"/>
      <w:divBdr>
        <w:top w:val="none" w:sz="0" w:space="0" w:color="auto"/>
        <w:left w:val="none" w:sz="0" w:space="0" w:color="auto"/>
        <w:bottom w:val="none" w:sz="0" w:space="0" w:color="auto"/>
        <w:right w:val="none" w:sz="0" w:space="0" w:color="auto"/>
      </w:divBdr>
    </w:div>
    <w:div w:id="1501697416">
      <w:bodyDiv w:val="1"/>
      <w:marLeft w:val="0"/>
      <w:marRight w:val="0"/>
      <w:marTop w:val="0"/>
      <w:marBottom w:val="0"/>
      <w:divBdr>
        <w:top w:val="none" w:sz="0" w:space="0" w:color="auto"/>
        <w:left w:val="none" w:sz="0" w:space="0" w:color="auto"/>
        <w:bottom w:val="none" w:sz="0" w:space="0" w:color="auto"/>
        <w:right w:val="none" w:sz="0" w:space="0" w:color="auto"/>
      </w:divBdr>
    </w:div>
    <w:div w:id="1506019341">
      <w:bodyDiv w:val="1"/>
      <w:marLeft w:val="0"/>
      <w:marRight w:val="0"/>
      <w:marTop w:val="0"/>
      <w:marBottom w:val="0"/>
      <w:divBdr>
        <w:top w:val="none" w:sz="0" w:space="0" w:color="auto"/>
        <w:left w:val="none" w:sz="0" w:space="0" w:color="auto"/>
        <w:bottom w:val="none" w:sz="0" w:space="0" w:color="auto"/>
        <w:right w:val="none" w:sz="0" w:space="0" w:color="auto"/>
      </w:divBdr>
    </w:div>
    <w:div w:id="1521622383">
      <w:bodyDiv w:val="1"/>
      <w:marLeft w:val="0"/>
      <w:marRight w:val="0"/>
      <w:marTop w:val="0"/>
      <w:marBottom w:val="0"/>
      <w:divBdr>
        <w:top w:val="none" w:sz="0" w:space="0" w:color="auto"/>
        <w:left w:val="none" w:sz="0" w:space="0" w:color="auto"/>
        <w:bottom w:val="none" w:sz="0" w:space="0" w:color="auto"/>
        <w:right w:val="none" w:sz="0" w:space="0" w:color="auto"/>
      </w:divBdr>
    </w:div>
    <w:div w:id="1523712697">
      <w:bodyDiv w:val="1"/>
      <w:marLeft w:val="0"/>
      <w:marRight w:val="0"/>
      <w:marTop w:val="0"/>
      <w:marBottom w:val="0"/>
      <w:divBdr>
        <w:top w:val="none" w:sz="0" w:space="0" w:color="auto"/>
        <w:left w:val="none" w:sz="0" w:space="0" w:color="auto"/>
        <w:bottom w:val="none" w:sz="0" w:space="0" w:color="auto"/>
        <w:right w:val="none" w:sz="0" w:space="0" w:color="auto"/>
      </w:divBdr>
    </w:div>
    <w:div w:id="1531064399">
      <w:bodyDiv w:val="1"/>
      <w:marLeft w:val="0"/>
      <w:marRight w:val="0"/>
      <w:marTop w:val="0"/>
      <w:marBottom w:val="0"/>
      <w:divBdr>
        <w:top w:val="none" w:sz="0" w:space="0" w:color="auto"/>
        <w:left w:val="none" w:sz="0" w:space="0" w:color="auto"/>
        <w:bottom w:val="none" w:sz="0" w:space="0" w:color="auto"/>
        <w:right w:val="none" w:sz="0" w:space="0" w:color="auto"/>
      </w:divBdr>
    </w:div>
    <w:div w:id="1553541230">
      <w:bodyDiv w:val="1"/>
      <w:marLeft w:val="0"/>
      <w:marRight w:val="0"/>
      <w:marTop w:val="0"/>
      <w:marBottom w:val="0"/>
      <w:divBdr>
        <w:top w:val="none" w:sz="0" w:space="0" w:color="auto"/>
        <w:left w:val="none" w:sz="0" w:space="0" w:color="auto"/>
        <w:bottom w:val="none" w:sz="0" w:space="0" w:color="auto"/>
        <w:right w:val="none" w:sz="0" w:space="0" w:color="auto"/>
      </w:divBdr>
    </w:div>
    <w:div w:id="1558397346">
      <w:bodyDiv w:val="1"/>
      <w:marLeft w:val="0"/>
      <w:marRight w:val="0"/>
      <w:marTop w:val="0"/>
      <w:marBottom w:val="0"/>
      <w:divBdr>
        <w:top w:val="none" w:sz="0" w:space="0" w:color="auto"/>
        <w:left w:val="none" w:sz="0" w:space="0" w:color="auto"/>
        <w:bottom w:val="none" w:sz="0" w:space="0" w:color="auto"/>
        <w:right w:val="none" w:sz="0" w:space="0" w:color="auto"/>
      </w:divBdr>
    </w:div>
    <w:div w:id="1570379153">
      <w:bodyDiv w:val="1"/>
      <w:marLeft w:val="0"/>
      <w:marRight w:val="0"/>
      <w:marTop w:val="0"/>
      <w:marBottom w:val="0"/>
      <w:divBdr>
        <w:top w:val="none" w:sz="0" w:space="0" w:color="auto"/>
        <w:left w:val="none" w:sz="0" w:space="0" w:color="auto"/>
        <w:bottom w:val="none" w:sz="0" w:space="0" w:color="auto"/>
        <w:right w:val="none" w:sz="0" w:space="0" w:color="auto"/>
      </w:divBdr>
    </w:div>
    <w:div w:id="1578173518">
      <w:bodyDiv w:val="1"/>
      <w:marLeft w:val="0"/>
      <w:marRight w:val="0"/>
      <w:marTop w:val="0"/>
      <w:marBottom w:val="0"/>
      <w:divBdr>
        <w:top w:val="none" w:sz="0" w:space="0" w:color="auto"/>
        <w:left w:val="none" w:sz="0" w:space="0" w:color="auto"/>
        <w:bottom w:val="none" w:sz="0" w:space="0" w:color="auto"/>
        <w:right w:val="none" w:sz="0" w:space="0" w:color="auto"/>
      </w:divBdr>
    </w:div>
    <w:div w:id="1601907103">
      <w:bodyDiv w:val="1"/>
      <w:marLeft w:val="0"/>
      <w:marRight w:val="0"/>
      <w:marTop w:val="0"/>
      <w:marBottom w:val="0"/>
      <w:divBdr>
        <w:top w:val="none" w:sz="0" w:space="0" w:color="auto"/>
        <w:left w:val="none" w:sz="0" w:space="0" w:color="auto"/>
        <w:bottom w:val="none" w:sz="0" w:space="0" w:color="auto"/>
        <w:right w:val="none" w:sz="0" w:space="0" w:color="auto"/>
      </w:divBdr>
    </w:div>
    <w:div w:id="1606187889">
      <w:bodyDiv w:val="1"/>
      <w:marLeft w:val="0"/>
      <w:marRight w:val="0"/>
      <w:marTop w:val="0"/>
      <w:marBottom w:val="0"/>
      <w:divBdr>
        <w:top w:val="none" w:sz="0" w:space="0" w:color="auto"/>
        <w:left w:val="none" w:sz="0" w:space="0" w:color="auto"/>
        <w:bottom w:val="none" w:sz="0" w:space="0" w:color="auto"/>
        <w:right w:val="none" w:sz="0" w:space="0" w:color="auto"/>
      </w:divBdr>
    </w:div>
    <w:div w:id="1612975224">
      <w:bodyDiv w:val="1"/>
      <w:marLeft w:val="0"/>
      <w:marRight w:val="0"/>
      <w:marTop w:val="0"/>
      <w:marBottom w:val="0"/>
      <w:divBdr>
        <w:top w:val="none" w:sz="0" w:space="0" w:color="auto"/>
        <w:left w:val="none" w:sz="0" w:space="0" w:color="auto"/>
        <w:bottom w:val="none" w:sz="0" w:space="0" w:color="auto"/>
        <w:right w:val="none" w:sz="0" w:space="0" w:color="auto"/>
      </w:divBdr>
    </w:div>
    <w:div w:id="1636715178">
      <w:bodyDiv w:val="1"/>
      <w:marLeft w:val="0"/>
      <w:marRight w:val="0"/>
      <w:marTop w:val="0"/>
      <w:marBottom w:val="0"/>
      <w:divBdr>
        <w:top w:val="none" w:sz="0" w:space="0" w:color="auto"/>
        <w:left w:val="none" w:sz="0" w:space="0" w:color="auto"/>
        <w:bottom w:val="none" w:sz="0" w:space="0" w:color="auto"/>
        <w:right w:val="none" w:sz="0" w:space="0" w:color="auto"/>
      </w:divBdr>
    </w:div>
    <w:div w:id="1641642760">
      <w:bodyDiv w:val="1"/>
      <w:marLeft w:val="0"/>
      <w:marRight w:val="0"/>
      <w:marTop w:val="0"/>
      <w:marBottom w:val="0"/>
      <w:divBdr>
        <w:top w:val="none" w:sz="0" w:space="0" w:color="auto"/>
        <w:left w:val="none" w:sz="0" w:space="0" w:color="auto"/>
        <w:bottom w:val="none" w:sz="0" w:space="0" w:color="auto"/>
        <w:right w:val="none" w:sz="0" w:space="0" w:color="auto"/>
      </w:divBdr>
    </w:div>
    <w:div w:id="1668091634">
      <w:bodyDiv w:val="1"/>
      <w:marLeft w:val="0"/>
      <w:marRight w:val="0"/>
      <w:marTop w:val="0"/>
      <w:marBottom w:val="0"/>
      <w:divBdr>
        <w:top w:val="none" w:sz="0" w:space="0" w:color="auto"/>
        <w:left w:val="none" w:sz="0" w:space="0" w:color="auto"/>
        <w:bottom w:val="none" w:sz="0" w:space="0" w:color="auto"/>
        <w:right w:val="none" w:sz="0" w:space="0" w:color="auto"/>
      </w:divBdr>
    </w:div>
    <w:div w:id="1674145765">
      <w:bodyDiv w:val="1"/>
      <w:marLeft w:val="0"/>
      <w:marRight w:val="0"/>
      <w:marTop w:val="0"/>
      <w:marBottom w:val="0"/>
      <w:divBdr>
        <w:top w:val="none" w:sz="0" w:space="0" w:color="auto"/>
        <w:left w:val="none" w:sz="0" w:space="0" w:color="auto"/>
        <w:bottom w:val="none" w:sz="0" w:space="0" w:color="auto"/>
        <w:right w:val="none" w:sz="0" w:space="0" w:color="auto"/>
      </w:divBdr>
    </w:div>
    <w:div w:id="1680934638">
      <w:bodyDiv w:val="1"/>
      <w:marLeft w:val="0"/>
      <w:marRight w:val="0"/>
      <w:marTop w:val="0"/>
      <w:marBottom w:val="0"/>
      <w:divBdr>
        <w:top w:val="none" w:sz="0" w:space="0" w:color="auto"/>
        <w:left w:val="none" w:sz="0" w:space="0" w:color="auto"/>
        <w:bottom w:val="none" w:sz="0" w:space="0" w:color="auto"/>
        <w:right w:val="none" w:sz="0" w:space="0" w:color="auto"/>
      </w:divBdr>
    </w:div>
    <w:div w:id="1681927052">
      <w:bodyDiv w:val="1"/>
      <w:marLeft w:val="0"/>
      <w:marRight w:val="0"/>
      <w:marTop w:val="0"/>
      <w:marBottom w:val="0"/>
      <w:divBdr>
        <w:top w:val="none" w:sz="0" w:space="0" w:color="auto"/>
        <w:left w:val="none" w:sz="0" w:space="0" w:color="auto"/>
        <w:bottom w:val="none" w:sz="0" w:space="0" w:color="auto"/>
        <w:right w:val="none" w:sz="0" w:space="0" w:color="auto"/>
      </w:divBdr>
    </w:div>
    <w:div w:id="1704867364">
      <w:bodyDiv w:val="1"/>
      <w:marLeft w:val="0"/>
      <w:marRight w:val="0"/>
      <w:marTop w:val="0"/>
      <w:marBottom w:val="0"/>
      <w:divBdr>
        <w:top w:val="none" w:sz="0" w:space="0" w:color="auto"/>
        <w:left w:val="none" w:sz="0" w:space="0" w:color="auto"/>
        <w:bottom w:val="none" w:sz="0" w:space="0" w:color="auto"/>
        <w:right w:val="none" w:sz="0" w:space="0" w:color="auto"/>
      </w:divBdr>
    </w:div>
    <w:div w:id="1709330225">
      <w:bodyDiv w:val="1"/>
      <w:marLeft w:val="0"/>
      <w:marRight w:val="0"/>
      <w:marTop w:val="0"/>
      <w:marBottom w:val="0"/>
      <w:divBdr>
        <w:top w:val="none" w:sz="0" w:space="0" w:color="auto"/>
        <w:left w:val="none" w:sz="0" w:space="0" w:color="auto"/>
        <w:bottom w:val="none" w:sz="0" w:space="0" w:color="auto"/>
        <w:right w:val="none" w:sz="0" w:space="0" w:color="auto"/>
      </w:divBdr>
      <w:divsChild>
        <w:div w:id="1321156707">
          <w:marLeft w:val="0"/>
          <w:marRight w:val="0"/>
          <w:marTop w:val="0"/>
          <w:marBottom w:val="0"/>
          <w:divBdr>
            <w:top w:val="none" w:sz="0" w:space="0" w:color="auto"/>
            <w:left w:val="none" w:sz="0" w:space="0" w:color="auto"/>
            <w:bottom w:val="none" w:sz="0" w:space="0" w:color="auto"/>
            <w:right w:val="none" w:sz="0" w:space="0" w:color="auto"/>
          </w:divBdr>
        </w:div>
        <w:div w:id="1122653669">
          <w:marLeft w:val="0"/>
          <w:marRight w:val="0"/>
          <w:marTop w:val="0"/>
          <w:marBottom w:val="0"/>
          <w:divBdr>
            <w:top w:val="none" w:sz="0" w:space="0" w:color="auto"/>
            <w:left w:val="none" w:sz="0" w:space="0" w:color="auto"/>
            <w:bottom w:val="none" w:sz="0" w:space="0" w:color="auto"/>
            <w:right w:val="none" w:sz="0" w:space="0" w:color="auto"/>
          </w:divBdr>
          <w:divsChild>
            <w:div w:id="513423962">
              <w:marLeft w:val="0"/>
              <w:marRight w:val="0"/>
              <w:marTop w:val="0"/>
              <w:marBottom w:val="0"/>
              <w:divBdr>
                <w:top w:val="none" w:sz="0" w:space="0" w:color="auto"/>
                <w:left w:val="none" w:sz="0" w:space="0" w:color="auto"/>
                <w:bottom w:val="none" w:sz="0" w:space="0" w:color="auto"/>
                <w:right w:val="none" w:sz="0" w:space="0" w:color="auto"/>
              </w:divBdr>
            </w:div>
            <w:div w:id="782848641">
              <w:marLeft w:val="0"/>
              <w:marRight w:val="0"/>
              <w:marTop w:val="0"/>
              <w:marBottom w:val="0"/>
              <w:divBdr>
                <w:top w:val="none" w:sz="0" w:space="0" w:color="auto"/>
                <w:left w:val="none" w:sz="0" w:space="0" w:color="auto"/>
                <w:bottom w:val="none" w:sz="0" w:space="0" w:color="auto"/>
                <w:right w:val="none" w:sz="0" w:space="0" w:color="auto"/>
              </w:divBdr>
              <w:divsChild>
                <w:div w:id="3941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5684">
      <w:bodyDiv w:val="1"/>
      <w:marLeft w:val="0"/>
      <w:marRight w:val="0"/>
      <w:marTop w:val="0"/>
      <w:marBottom w:val="0"/>
      <w:divBdr>
        <w:top w:val="none" w:sz="0" w:space="0" w:color="auto"/>
        <w:left w:val="none" w:sz="0" w:space="0" w:color="auto"/>
        <w:bottom w:val="none" w:sz="0" w:space="0" w:color="auto"/>
        <w:right w:val="none" w:sz="0" w:space="0" w:color="auto"/>
      </w:divBdr>
    </w:div>
    <w:div w:id="1726832067">
      <w:bodyDiv w:val="1"/>
      <w:marLeft w:val="0"/>
      <w:marRight w:val="0"/>
      <w:marTop w:val="0"/>
      <w:marBottom w:val="0"/>
      <w:divBdr>
        <w:top w:val="none" w:sz="0" w:space="0" w:color="auto"/>
        <w:left w:val="none" w:sz="0" w:space="0" w:color="auto"/>
        <w:bottom w:val="none" w:sz="0" w:space="0" w:color="auto"/>
        <w:right w:val="none" w:sz="0" w:space="0" w:color="auto"/>
      </w:divBdr>
    </w:div>
    <w:div w:id="1728987935">
      <w:bodyDiv w:val="1"/>
      <w:marLeft w:val="0"/>
      <w:marRight w:val="0"/>
      <w:marTop w:val="0"/>
      <w:marBottom w:val="0"/>
      <w:divBdr>
        <w:top w:val="none" w:sz="0" w:space="0" w:color="auto"/>
        <w:left w:val="none" w:sz="0" w:space="0" w:color="auto"/>
        <w:bottom w:val="none" w:sz="0" w:space="0" w:color="auto"/>
        <w:right w:val="none" w:sz="0" w:space="0" w:color="auto"/>
      </w:divBdr>
    </w:div>
    <w:div w:id="1731730408">
      <w:bodyDiv w:val="1"/>
      <w:marLeft w:val="0"/>
      <w:marRight w:val="0"/>
      <w:marTop w:val="0"/>
      <w:marBottom w:val="0"/>
      <w:divBdr>
        <w:top w:val="none" w:sz="0" w:space="0" w:color="auto"/>
        <w:left w:val="none" w:sz="0" w:space="0" w:color="auto"/>
        <w:bottom w:val="none" w:sz="0" w:space="0" w:color="auto"/>
        <w:right w:val="none" w:sz="0" w:space="0" w:color="auto"/>
      </w:divBdr>
    </w:div>
    <w:div w:id="1752891693">
      <w:bodyDiv w:val="1"/>
      <w:marLeft w:val="0"/>
      <w:marRight w:val="0"/>
      <w:marTop w:val="0"/>
      <w:marBottom w:val="0"/>
      <w:divBdr>
        <w:top w:val="none" w:sz="0" w:space="0" w:color="auto"/>
        <w:left w:val="none" w:sz="0" w:space="0" w:color="auto"/>
        <w:bottom w:val="none" w:sz="0" w:space="0" w:color="auto"/>
        <w:right w:val="none" w:sz="0" w:space="0" w:color="auto"/>
      </w:divBdr>
    </w:div>
    <w:div w:id="1757245463">
      <w:bodyDiv w:val="1"/>
      <w:marLeft w:val="0"/>
      <w:marRight w:val="0"/>
      <w:marTop w:val="0"/>
      <w:marBottom w:val="0"/>
      <w:divBdr>
        <w:top w:val="none" w:sz="0" w:space="0" w:color="auto"/>
        <w:left w:val="none" w:sz="0" w:space="0" w:color="auto"/>
        <w:bottom w:val="none" w:sz="0" w:space="0" w:color="auto"/>
        <w:right w:val="none" w:sz="0" w:space="0" w:color="auto"/>
      </w:divBdr>
    </w:div>
    <w:div w:id="1765760763">
      <w:bodyDiv w:val="1"/>
      <w:marLeft w:val="0"/>
      <w:marRight w:val="0"/>
      <w:marTop w:val="0"/>
      <w:marBottom w:val="0"/>
      <w:divBdr>
        <w:top w:val="none" w:sz="0" w:space="0" w:color="auto"/>
        <w:left w:val="none" w:sz="0" w:space="0" w:color="auto"/>
        <w:bottom w:val="none" w:sz="0" w:space="0" w:color="auto"/>
        <w:right w:val="none" w:sz="0" w:space="0" w:color="auto"/>
      </w:divBdr>
    </w:div>
    <w:div w:id="1767191131">
      <w:bodyDiv w:val="1"/>
      <w:marLeft w:val="0"/>
      <w:marRight w:val="0"/>
      <w:marTop w:val="0"/>
      <w:marBottom w:val="0"/>
      <w:divBdr>
        <w:top w:val="none" w:sz="0" w:space="0" w:color="auto"/>
        <w:left w:val="none" w:sz="0" w:space="0" w:color="auto"/>
        <w:bottom w:val="none" w:sz="0" w:space="0" w:color="auto"/>
        <w:right w:val="none" w:sz="0" w:space="0" w:color="auto"/>
      </w:divBdr>
    </w:div>
    <w:div w:id="1768692816">
      <w:bodyDiv w:val="1"/>
      <w:marLeft w:val="0"/>
      <w:marRight w:val="0"/>
      <w:marTop w:val="0"/>
      <w:marBottom w:val="0"/>
      <w:divBdr>
        <w:top w:val="none" w:sz="0" w:space="0" w:color="auto"/>
        <w:left w:val="none" w:sz="0" w:space="0" w:color="auto"/>
        <w:bottom w:val="none" w:sz="0" w:space="0" w:color="auto"/>
        <w:right w:val="none" w:sz="0" w:space="0" w:color="auto"/>
      </w:divBdr>
    </w:div>
    <w:div w:id="1777017266">
      <w:bodyDiv w:val="1"/>
      <w:marLeft w:val="0"/>
      <w:marRight w:val="0"/>
      <w:marTop w:val="0"/>
      <w:marBottom w:val="0"/>
      <w:divBdr>
        <w:top w:val="none" w:sz="0" w:space="0" w:color="auto"/>
        <w:left w:val="none" w:sz="0" w:space="0" w:color="auto"/>
        <w:bottom w:val="none" w:sz="0" w:space="0" w:color="auto"/>
        <w:right w:val="none" w:sz="0" w:space="0" w:color="auto"/>
      </w:divBdr>
    </w:div>
    <w:div w:id="1790314643">
      <w:bodyDiv w:val="1"/>
      <w:marLeft w:val="0"/>
      <w:marRight w:val="0"/>
      <w:marTop w:val="0"/>
      <w:marBottom w:val="0"/>
      <w:divBdr>
        <w:top w:val="none" w:sz="0" w:space="0" w:color="auto"/>
        <w:left w:val="none" w:sz="0" w:space="0" w:color="auto"/>
        <w:bottom w:val="none" w:sz="0" w:space="0" w:color="auto"/>
        <w:right w:val="none" w:sz="0" w:space="0" w:color="auto"/>
      </w:divBdr>
    </w:div>
    <w:div w:id="1802384985">
      <w:bodyDiv w:val="1"/>
      <w:marLeft w:val="0"/>
      <w:marRight w:val="0"/>
      <w:marTop w:val="0"/>
      <w:marBottom w:val="0"/>
      <w:divBdr>
        <w:top w:val="none" w:sz="0" w:space="0" w:color="auto"/>
        <w:left w:val="none" w:sz="0" w:space="0" w:color="auto"/>
        <w:bottom w:val="none" w:sz="0" w:space="0" w:color="auto"/>
        <w:right w:val="none" w:sz="0" w:space="0" w:color="auto"/>
      </w:divBdr>
    </w:div>
    <w:div w:id="1814441438">
      <w:bodyDiv w:val="1"/>
      <w:marLeft w:val="0"/>
      <w:marRight w:val="0"/>
      <w:marTop w:val="0"/>
      <w:marBottom w:val="0"/>
      <w:divBdr>
        <w:top w:val="none" w:sz="0" w:space="0" w:color="auto"/>
        <w:left w:val="none" w:sz="0" w:space="0" w:color="auto"/>
        <w:bottom w:val="none" w:sz="0" w:space="0" w:color="auto"/>
        <w:right w:val="none" w:sz="0" w:space="0" w:color="auto"/>
      </w:divBdr>
    </w:div>
    <w:div w:id="1814516421">
      <w:bodyDiv w:val="1"/>
      <w:marLeft w:val="0"/>
      <w:marRight w:val="0"/>
      <w:marTop w:val="0"/>
      <w:marBottom w:val="0"/>
      <w:divBdr>
        <w:top w:val="none" w:sz="0" w:space="0" w:color="auto"/>
        <w:left w:val="none" w:sz="0" w:space="0" w:color="auto"/>
        <w:bottom w:val="none" w:sz="0" w:space="0" w:color="auto"/>
        <w:right w:val="none" w:sz="0" w:space="0" w:color="auto"/>
      </w:divBdr>
    </w:div>
    <w:div w:id="1844316094">
      <w:bodyDiv w:val="1"/>
      <w:marLeft w:val="0"/>
      <w:marRight w:val="0"/>
      <w:marTop w:val="0"/>
      <w:marBottom w:val="0"/>
      <w:divBdr>
        <w:top w:val="none" w:sz="0" w:space="0" w:color="auto"/>
        <w:left w:val="none" w:sz="0" w:space="0" w:color="auto"/>
        <w:bottom w:val="none" w:sz="0" w:space="0" w:color="auto"/>
        <w:right w:val="none" w:sz="0" w:space="0" w:color="auto"/>
      </w:divBdr>
    </w:div>
    <w:div w:id="1889485899">
      <w:bodyDiv w:val="1"/>
      <w:marLeft w:val="0"/>
      <w:marRight w:val="0"/>
      <w:marTop w:val="0"/>
      <w:marBottom w:val="0"/>
      <w:divBdr>
        <w:top w:val="none" w:sz="0" w:space="0" w:color="auto"/>
        <w:left w:val="none" w:sz="0" w:space="0" w:color="auto"/>
        <w:bottom w:val="none" w:sz="0" w:space="0" w:color="auto"/>
        <w:right w:val="none" w:sz="0" w:space="0" w:color="auto"/>
      </w:divBdr>
    </w:div>
    <w:div w:id="1908371986">
      <w:bodyDiv w:val="1"/>
      <w:marLeft w:val="0"/>
      <w:marRight w:val="0"/>
      <w:marTop w:val="0"/>
      <w:marBottom w:val="0"/>
      <w:divBdr>
        <w:top w:val="none" w:sz="0" w:space="0" w:color="auto"/>
        <w:left w:val="none" w:sz="0" w:space="0" w:color="auto"/>
        <w:bottom w:val="none" w:sz="0" w:space="0" w:color="auto"/>
        <w:right w:val="none" w:sz="0" w:space="0" w:color="auto"/>
      </w:divBdr>
    </w:div>
    <w:div w:id="1919484705">
      <w:bodyDiv w:val="1"/>
      <w:marLeft w:val="0"/>
      <w:marRight w:val="0"/>
      <w:marTop w:val="0"/>
      <w:marBottom w:val="0"/>
      <w:divBdr>
        <w:top w:val="none" w:sz="0" w:space="0" w:color="auto"/>
        <w:left w:val="none" w:sz="0" w:space="0" w:color="auto"/>
        <w:bottom w:val="none" w:sz="0" w:space="0" w:color="auto"/>
        <w:right w:val="none" w:sz="0" w:space="0" w:color="auto"/>
      </w:divBdr>
    </w:div>
    <w:div w:id="1941178748">
      <w:bodyDiv w:val="1"/>
      <w:marLeft w:val="0"/>
      <w:marRight w:val="0"/>
      <w:marTop w:val="0"/>
      <w:marBottom w:val="0"/>
      <w:divBdr>
        <w:top w:val="none" w:sz="0" w:space="0" w:color="auto"/>
        <w:left w:val="none" w:sz="0" w:space="0" w:color="auto"/>
        <w:bottom w:val="none" w:sz="0" w:space="0" w:color="auto"/>
        <w:right w:val="none" w:sz="0" w:space="0" w:color="auto"/>
      </w:divBdr>
    </w:div>
    <w:div w:id="1955013747">
      <w:bodyDiv w:val="1"/>
      <w:marLeft w:val="0"/>
      <w:marRight w:val="0"/>
      <w:marTop w:val="0"/>
      <w:marBottom w:val="0"/>
      <w:divBdr>
        <w:top w:val="none" w:sz="0" w:space="0" w:color="auto"/>
        <w:left w:val="none" w:sz="0" w:space="0" w:color="auto"/>
        <w:bottom w:val="none" w:sz="0" w:space="0" w:color="auto"/>
        <w:right w:val="none" w:sz="0" w:space="0" w:color="auto"/>
      </w:divBdr>
    </w:div>
    <w:div w:id="1957716182">
      <w:bodyDiv w:val="1"/>
      <w:marLeft w:val="0"/>
      <w:marRight w:val="0"/>
      <w:marTop w:val="0"/>
      <w:marBottom w:val="0"/>
      <w:divBdr>
        <w:top w:val="none" w:sz="0" w:space="0" w:color="auto"/>
        <w:left w:val="none" w:sz="0" w:space="0" w:color="auto"/>
        <w:bottom w:val="none" w:sz="0" w:space="0" w:color="auto"/>
        <w:right w:val="none" w:sz="0" w:space="0" w:color="auto"/>
      </w:divBdr>
    </w:div>
    <w:div w:id="1965309904">
      <w:bodyDiv w:val="1"/>
      <w:marLeft w:val="0"/>
      <w:marRight w:val="0"/>
      <w:marTop w:val="0"/>
      <w:marBottom w:val="0"/>
      <w:divBdr>
        <w:top w:val="none" w:sz="0" w:space="0" w:color="auto"/>
        <w:left w:val="none" w:sz="0" w:space="0" w:color="auto"/>
        <w:bottom w:val="none" w:sz="0" w:space="0" w:color="auto"/>
        <w:right w:val="none" w:sz="0" w:space="0" w:color="auto"/>
      </w:divBdr>
    </w:div>
    <w:div w:id="1975939472">
      <w:bodyDiv w:val="1"/>
      <w:marLeft w:val="0"/>
      <w:marRight w:val="0"/>
      <w:marTop w:val="0"/>
      <w:marBottom w:val="0"/>
      <w:divBdr>
        <w:top w:val="none" w:sz="0" w:space="0" w:color="auto"/>
        <w:left w:val="none" w:sz="0" w:space="0" w:color="auto"/>
        <w:bottom w:val="none" w:sz="0" w:space="0" w:color="auto"/>
        <w:right w:val="none" w:sz="0" w:space="0" w:color="auto"/>
      </w:divBdr>
    </w:div>
    <w:div w:id="1996176822">
      <w:bodyDiv w:val="1"/>
      <w:marLeft w:val="0"/>
      <w:marRight w:val="0"/>
      <w:marTop w:val="0"/>
      <w:marBottom w:val="0"/>
      <w:divBdr>
        <w:top w:val="none" w:sz="0" w:space="0" w:color="auto"/>
        <w:left w:val="none" w:sz="0" w:space="0" w:color="auto"/>
        <w:bottom w:val="none" w:sz="0" w:space="0" w:color="auto"/>
        <w:right w:val="none" w:sz="0" w:space="0" w:color="auto"/>
      </w:divBdr>
    </w:div>
    <w:div w:id="2019112181">
      <w:bodyDiv w:val="1"/>
      <w:marLeft w:val="0"/>
      <w:marRight w:val="0"/>
      <w:marTop w:val="0"/>
      <w:marBottom w:val="0"/>
      <w:divBdr>
        <w:top w:val="none" w:sz="0" w:space="0" w:color="auto"/>
        <w:left w:val="none" w:sz="0" w:space="0" w:color="auto"/>
        <w:bottom w:val="none" w:sz="0" w:space="0" w:color="auto"/>
        <w:right w:val="none" w:sz="0" w:space="0" w:color="auto"/>
      </w:divBdr>
    </w:div>
    <w:div w:id="2034571138">
      <w:bodyDiv w:val="1"/>
      <w:marLeft w:val="0"/>
      <w:marRight w:val="0"/>
      <w:marTop w:val="0"/>
      <w:marBottom w:val="0"/>
      <w:divBdr>
        <w:top w:val="none" w:sz="0" w:space="0" w:color="auto"/>
        <w:left w:val="none" w:sz="0" w:space="0" w:color="auto"/>
        <w:bottom w:val="none" w:sz="0" w:space="0" w:color="auto"/>
        <w:right w:val="none" w:sz="0" w:space="0" w:color="auto"/>
      </w:divBdr>
    </w:div>
    <w:div w:id="2051876393">
      <w:bodyDiv w:val="1"/>
      <w:marLeft w:val="0"/>
      <w:marRight w:val="0"/>
      <w:marTop w:val="0"/>
      <w:marBottom w:val="0"/>
      <w:divBdr>
        <w:top w:val="none" w:sz="0" w:space="0" w:color="auto"/>
        <w:left w:val="none" w:sz="0" w:space="0" w:color="auto"/>
        <w:bottom w:val="none" w:sz="0" w:space="0" w:color="auto"/>
        <w:right w:val="none" w:sz="0" w:space="0" w:color="auto"/>
      </w:divBdr>
    </w:div>
    <w:div w:id="2059936578">
      <w:bodyDiv w:val="1"/>
      <w:marLeft w:val="0"/>
      <w:marRight w:val="0"/>
      <w:marTop w:val="0"/>
      <w:marBottom w:val="0"/>
      <w:divBdr>
        <w:top w:val="none" w:sz="0" w:space="0" w:color="auto"/>
        <w:left w:val="none" w:sz="0" w:space="0" w:color="auto"/>
        <w:bottom w:val="none" w:sz="0" w:space="0" w:color="auto"/>
        <w:right w:val="none" w:sz="0" w:space="0" w:color="auto"/>
      </w:divBdr>
    </w:div>
    <w:div w:id="2061241454">
      <w:bodyDiv w:val="1"/>
      <w:marLeft w:val="0"/>
      <w:marRight w:val="0"/>
      <w:marTop w:val="0"/>
      <w:marBottom w:val="0"/>
      <w:divBdr>
        <w:top w:val="none" w:sz="0" w:space="0" w:color="auto"/>
        <w:left w:val="none" w:sz="0" w:space="0" w:color="auto"/>
        <w:bottom w:val="none" w:sz="0" w:space="0" w:color="auto"/>
        <w:right w:val="none" w:sz="0" w:space="0" w:color="auto"/>
      </w:divBdr>
    </w:div>
    <w:div w:id="2066105151">
      <w:bodyDiv w:val="1"/>
      <w:marLeft w:val="0"/>
      <w:marRight w:val="0"/>
      <w:marTop w:val="0"/>
      <w:marBottom w:val="0"/>
      <w:divBdr>
        <w:top w:val="none" w:sz="0" w:space="0" w:color="auto"/>
        <w:left w:val="none" w:sz="0" w:space="0" w:color="auto"/>
        <w:bottom w:val="none" w:sz="0" w:space="0" w:color="auto"/>
        <w:right w:val="none" w:sz="0" w:space="0" w:color="auto"/>
      </w:divBdr>
    </w:div>
    <w:div w:id="2075421594">
      <w:bodyDiv w:val="1"/>
      <w:marLeft w:val="0"/>
      <w:marRight w:val="0"/>
      <w:marTop w:val="0"/>
      <w:marBottom w:val="0"/>
      <w:divBdr>
        <w:top w:val="none" w:sz="0" w:space="0" w:color="auto"/>
        <w:left w:val="none" w:sz="0" w:space="0" w:color="auto"/>
        <w:bottom w:val="none" w:sz="0" w:space="0" w:color="auto"/>
        <w:right w:val="none" w:sz="0" w:space="0" w:color="auto"/>
      </w:divBdr>
    </w:div>
    <w:div w:id="2076774601">
      <w:bodyDiv w:val="1"/>
      <w:marLeft w:val="0"/>
      <w:marRight w:val="0"/>
      <w:marTop w:val="0"/>
      <w:marBottom w:val="0"/>
      <w:divBdr>
        <w:top w:val="none" w:sz="0" w:space="0" w:color="auto"/>
        <w:left w:val="none" w:sz="0" w:space="0" w:color="auto"/>
        <w:bottom w:val="none" w:sz="0" w:space="0" w:color="auto"/>
        <w:right w:val="none" w:sz="0" w:space="0" w:color="auto"/>
      </w:divBdr>
    </w:div>
    <w:div w:id="2090302505">
      <w:bodyDiv w:val="1"/>
      <w:marLeft w:val="0"/>
      <w:marRight w:val="0"/>
      <w:marTop w:val="0"/>
      <w:marBottom w:val="0"/>
      <w:divBdr>
        <w:top w:val="none" w:sz="0" w:space="0" w:color="auto"/>
        <w:left w:val="none" w:sz="0" w:space="0" w:color="auto"/>
        <w:bottom w:val="none" w:sz="0" w:space="0" w:color="auto"/>
        <w:right w:val="none" w:sz="0" w:space="0" w:color="auto"/>
      </w:divBdr>
    </w:div>
    <w:div w:id="212041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tudierendenwerke.de/fileadmin/user_upload/241212_DSW_Wohnen24_web.pdf" TargetMode="External"/><Relationship Id="rId2" Type="http://schemas.openxmlformats.org/officeDocument/2006/relationships/hyperlink" Target="https://www.destatis.de/DE/Presse/Pressemitteilungen/2024/08/PD24_N044_62.html" TargetMode="External"/><Relationship Id="rId1" Type="http://schemas.openxmlformats.org/officeDocument/2006/relationships/hyperlink" Target="https://www.kmk.org/aktuelles/artikelansicht/deutlicher-anstieg-der-studienanfaengerzahlen-bis-2035-erwartet.html" TargetMode="External"/></Relationships>
</file>

<file path=word/theme/theme1.xml><?xml version="1.0" encoding="utf-8"?>
<a:theme xmlns:a="http://schemas.openxmlformats.org/drawingml/2006/main" name="Office">
  <a:themeElements>
    <a:clrScheme name="Bürgerschaft Hamburg">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00"/>
      </a:hlink>
      <a:folHlink>
        <a:srgbClr val="000000"/>
      </a:folHlink>
    </a:clrScheme>
    <a:fontScheme name="Bürgerschaft Hambur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configuration xmlns:c="http://ns.axespdf.com/word/configuration">
  <c:group id="Styles">
    <c:group id="TabelleKopfSpalte">
      <c:property id="RoleID" type="string">ParagraphHeaderCellComplex</c:property>
    </c:group>
    <c:group id="TabelleKopfZeile">
      <c:property id="RoleID" type="string">ParagraphHeaderCellComplex</c:property>
      <c:property id="Down" type="boolean">false</c:property>
      <c:property id="Right" type="boolean">true</c:property>
    </c:group>
  </c:group>
  <c:group id="Content">
    <c:group id="73e3af49-d352-4702-b6a0-bdecedf8d805">
      <c:property id="RoleID" type="string">TableLayoutTable</c:property>
    </c:group>
  </c:group>
  <c:group id="InitialView">
    <c:property id="MagnificationFactor" type="float">100</c:property>
  </c:group>
</c:configuration>
</file>

<file path=customXml/item3.xml><?xml version="1.0" encoding="utf-8"?>
<root>
  <Wahlperioden>22. Wahlperiode</Wahlperioden>
</root>
</file>

<file path=customXml/item4.xml><?xml version="1.0" encoding="utf-8"?>
<root>
  <Wahlperiode/>
</root>
</file>

<file path=customXml/item5.xml><?xml version="1.0" encoding="utf-8"?>
<root>
  <Bürgerschaft/>
</root>
</file>

<file path=customXml/item6.xml><?xml version="1.0" encoding="utf-8"?>
<root>
  <Drucksache>22/</Drucksache>
</root>
</file>

<file path=customXml/item7.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CA37FE-B636-4DC3-A2D5-263136210C17}">
  <ds:schemaRefs>
    <ds:schemaRef ds:uri="http://ns.axespdf.com/word/configuration"/>
  </ds:schemaRefs>
</ds:datastoreItem>
</file>

<file path=customXml/itemProps3.xml><?xml version="1.0" encoding="utf-8"?>
<ds:datastoreItem xmlns:ds="http://schemas.openxmlformats.org/officeDocument/2006/customXml" ds:itemID="{47DB0329-2A7E-4AFB-AA69-7ACF0B44C202}">
  <ds:schemaRefs/>
</ds:datastoreItem>
</file>

<file path=customXml/itemProps4.xml><?xml version="1.0" encoding="utf-8"?>
<ds:datastoreItem xmlns:ds="http://schemas.openxmlformats.org/officeDocument/2006/customXml" ds:itemID="{1B8D9465-2E09-48FA-9304-4B761C2B5E6C}">
  <ds:schemaRefs/>
</ds:datastoreItem>
</file>

<file path=customXml/itemProps5.xml><?xml version="1.0" encoding="utf-8"?>
<ds:datastoreItem xmlns:ds="http://schemas.openxmlformats.org/officeDocument/2006/customXml" ds:itemID="{208F4589-6594-4A91-B218-4787B14579D3}">
  <ds:schemaRefs/>
</ds:datastoreItem>
</file>

<file path=customXml/itemProps6.xml><?xml version="1.0" encoding="utf-8"?>
<ds:datastoreItem xmlns:ds="http://schemas.openxmlformats.org/officeDocument/2006/customXml" ds:itemID="{E9A24BEE-EA01-4B1D-9CA0-7554C6DF8528}">
  <ds:schemaRefs/>
</ds:datastoreItem>
</file>

<file path=customXml/itemProps7.xml><?xml version="1.0" encoding="utf-8"?>
<ds:datastoreItem xmlns:ds="http://schemas.openxmlformats.org/officeDocument/2006/customXml" ds:itemID="{3F28CB77-866E-43AE-94DD-6B4F33FF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2493</Words>
  <Characters>15709</Characters>
  <Application>Microsoft Office Word</Application>
  <DocSecurity>0</DocSecurity>
  <Lines>130</Lines>
  <Paragraphs>36</Paragraphs>
  <ScaleCrop>false</ScaleCrop>
  <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dc:description/>
  <cp:lastModifiedBy>Gottwald, Stephan</cp:lastModifiedBy>
  <cp:revision>4</cp:revision>
  <dcterms:created xsi:type="dcterms:W3CDTF">2025-08-13T11:59:00Z</dcterms:created>
  <dcterms:modified xsi:type="dcterms:W3CDTF">2025-08-13T12:04:00Z</dcterms:modified>
  <dc:language/>
</cp:coreProperties>
</file>